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6F35" w14:textId="77777777" w:rsidR="00AE720A" w:rsidRPr="00AE720A" w:rsidRDefault="00AE720A" w:rsidP="00AE720A">
      <w:pPr>
        <w:spacing w:after="0" w:line="240" w:lineRule="auto"/>
        <w:jc w:val="left"/>
        <w:rPr>
          <w:rFonts w:ascii="Cambria" w:hAnsi="Cambria" w:cs="Times New Roman"/>
          <w:sz w:val="32"/>
          <w:szCs w:val="32"/>
        </w:rPr>
      </w:pPr>
      <w:r w:rsidRPr="00AE720A">
        <w:rPr>
          <w:rFonts w:ascii="Cambria" w:hAnsi="Cambria"/>
          <w:noProof/>
        </w:rPr>
        <w:drawing>
          <wp:anchor distT="0" distB="0" distL="114300" distR="114300" simplePos="0" relativeHeight="251659264" behindDoc="1" locked="0" layoutInCell="1" allowOverlap="1" wp14:anchorId="3912A1C6" wp14:editId="6136B915">
            <wp:simplePos x="0" y="0"/>
            <wp:positionH relativeFrom="margin">
              <wp:posOffset>0</wp:posOffset>
            </wp:positionH>
            <wp:positionV relativeFrom="margin">
              <wp:posOffset>-11430</wp:posOffset>
            </wp:positionV>
            <wp:extent cx="542925" cy="542925"/>
            <wp:effectExtent l="0" t="0" r="9525" b="9525"/>
            <wp:wrapTight wrapText="bothSides">
              <wp:wrapPolygon edited="0">
                <wp:start x="6063" y="0"/>
                <wp:lineTo x="0" y="4547"/>
                <wp:lineTo x="0" y="18189"/>
                <wp:lineTo x="2274" y="21221"/>
                <wp:lineTo x="18947" y="21221"/>
                <wp:lineTo x="21221" y="18189"/>
                <wp:lineTo x="21221" y="4547"/>
                <wp:lineTo x="15158" y="0"/>
                <wp:lineTo x="6063" y="0"/>
              </wp:wrapPolygon>
            </wp:wrapTight>
            <wp:docPr id="2015349764" name="Picture 12" descr="A circular design with colorful squar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49764" name="Picture 12" descr="A circular design with colorful squares and lin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20A">
        <w:rPr>
          <w:rFonts w:ascii="Cambria" w:hAnsi="Cambria" w:cs="Times New Roman"/>
          <w:b/>
          <w:bCs/>
          <w:sz w:val="32"/>
          <w:szCs w:val="32"/>
        </w:rPr>
        <w:t>Studies in Interdisciplinary Horizons</w:t>
      </w:r>
    </w:p>
    <w:p w14:paraId="74C229DB" w14:textId="75E43973" w:rsidR="00AE720A" w:rsidRPr="00AE720A" w:rsidRDefault="00AE720A" w:rsidP="00AE720A">
      <w:pPr>
        <w:spacing w:after="0" w:line="240" w:lineRule="auto"/>
        <w:jc w:val="left"/>
        <w:rPr>
          <w:rFonts w:ascii="Cambria" w:hAnsi="Cambria" w:cs="Times New Roman"/>
          <w:sz w:val="20"/>
          <w:szCs w:val="20"/>
        </w:rPr>
      </w:pPr>
      <w:r w:rsidRPr="00AE720A">
        <w:rPr>
          <w:rFonts w:ascii="Cambria" w:hAnsi="Cambria" w:cs="Times New Roman"/>
          <w:sz w:val="20"/>
          <w:szCs w:val="20"/>
        </w:rPr>
        <w:t xml:space="preserve">https://sih-journal.com | </w:t>
      </w:r>
      <w:proofErr w:type="spellStart"/>
      <w:r w:rsidR="00143F37" w:rsidRPr="00AE720A">
        <w:rPr>
          <w:rFonts w:ascii="Cambria" w:hAnsi="Cambria" w:cs="Times New Roman"/>
          <w:sz w:val="20"/>
          <w:szCs w:val="20"/>
        </w:rPr>
        <w:t>eISSN</w:t>
      </w:r>
      <w:proofErr w:type="spellEnd"/>
      <w:r w:rsidR="00143F37" w:rsidRPr="00AE720A">
        <w:rPr>
          <w:rFonts w:ascii="Cambria" w:hAnsi="Cambria" w:cs="Times New Roman"/>
          <w:sz w:val="20"/>
          <w:szCs w:val="20"/>
        </w:rPr>
        <w:t xml:space="preserve">: </w:t>
      </w:r>
      <w:r w:rsidR="00143F37">
        <w:rPr>
          <w:rFonts w:ascii="Cambria" w:hAnsi="Cambria" w:cs="Times New Roman"/>
          <w:sz w:val="20"/>
          <w:szCs w:val="20"/>
        </w:rPr>
        <w:t>3082-5792</w:t>
      </w:r>
    </w:p>
    <w:p w14:paraId="57CC9C16" w14:textId="38032269" w:rsidR="00AE720A" w:rsidRPr="00AE720A" w:rsidRDefault="00AE720A" w:rsidP="00AE720A">
      <w:pPr>
        <w:spacing w:after="0" w:line="240" w:lineRule="auto"/>
        <w:jc w:val="left"/>
        <w:rPr>
          <w:rFonts w:ascii="Cambria" w:hAnsi="Cambria" w:cs="Times New Roman"/>
          <w:sz w:val="20"/>
          <w:szCs w:val="20"/>
        </w:rPr>
      </w:pPr>
      <w:r w:rsidRPr="00AE720A">
        <w:rPr>
          <w:rFonts w:ascii="Cambria" w:hAnsi="Cambria"/>
          <w:noProof/>
          <w:sz w:val="22"/>
          <w14:ligatures w14:val="standardContextual"/>
        </w:rPr>
        <mc:AlternateContent>
          <mc:Choice Requires="wps">
            <w:drawing>
              <wp:anchor distT="0" distB="0" distL="114300" distR="114300" simplePos="0" relativeHeight="251660288" behindDoc="0" locked="0" layoutInCell="1" allowOverlap="1" wp14:anchorId="797EC9BC" wp14:editId="3CA6CDD4">
                <wp:simplePos x="0" y="0"/>
                <wp:positionH relativeFrom="page">
                  <wp:posOffset>0</wp:posOffset>
                </wp:positionH>
                <wp:positionV relativeFrom="paragraph">
                  <wp:posOffset>151765</wp:posOffset>
                </wp:positionV>
                <wp:extent cx="7772400" cy="9525"/>
                <wp:effectExtent l="0" t="0" r="19050" b="28575"/>
                <wp:wrapNone/>
                <wp:docPr id="2119967535"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DEA52" id="Straight Connector 3" o:spid="_x0000_s1026" style="position:absolute;flip:y;z-index:251660288;visibility:visible;mso-wrap-style:square;mso-wrap-distance-left:9pt;mso-wrap-distance-top:0;mso-wrap-distance-right:9pt;mso-wrap-distance-bottom:0;mso-position-horizontal:absolute;mso-position-horizontal-relative:page;mso-position-vertical:absolute;mso-position-vertical-relative:text" from="0,11.95pt" to="61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" strokecolor="black [3200]" strokeweight=".5pt">
                <v:stroke joinstyle="miter"/>
                <w10:wrap anchorx="page"/>
              </v:line>
            </w:pict>
          </mc:Fallback>
        </mc:AlternateContent>
      </w:r>
      <w:r w:rsidRPr="00AE720A">
        <w:rPr>
          <w:rFonts w:ascii="Cambria" w:hAnsi="Cambria" w:cs="Times New Roman"/>
          <w:sz w:val="20"/>
          <w:szCs w:val="20"/>
        </w:rPr>
        <w:t xml:space="preserve">Volume 1 Issue No. </w:t>
      </w:r>
      <w:r w:rsidR="00143F37">
        <w:rPr>
          <w:rFonts w:ascii="Cambria" w:hAnsi="Cambria" w:cs="Times New Roman"/>
          <w:sz w:val="20"/>
          <w:szCs w:val="20"/>
        </w:rPr>
        <w:t>4</w:t>
      </w:r>
      <w:r w:rsidRPr="00AE720A">
        <w:rPr>
          <w:rFonts w:ascii="Cambria" w:hAnsi="Cambria" w:cs="Times New Roman"/>
          <w:sz w:val="20"/>
          <w:szCs w:val="20"/>
        </w:rPr>
        <w:t xml:space="preserve">| </w:t>
      </w:r>
      <w:r w:rsidR="00143F37">
        <w:rPr>
          <w:rFonts w:ascii="Cambria" w:hAnsi="Cambria" w:cs="Times New Roman"/>
          <w:sz w:val="20"/>
          <w:szCs w:val="20"/>
        </w:rPr>
        <w:t>2025</w:t>
      </w:r>
    </w:p>
    <w:p w14:paraId="6F538DD3" w14:textId="77777777" w:rsidR="00143F37" w:rsidRDefault="00143F37" w:rsidP="00143F37">
      <w:pPr>
        <w:spacing w:after="0" w:line="240" w:lineRule="auto"/>
        <w:jc w:val="center"/>
        <w:rPr>
          <w:sz w:val="16"/>
        </w:rPr>
      </w:pPr>
      <w:r>
        <w:rPr>
          <w:sz w:val="16"/>
        </w:rPr>
        <w:t>Received: September 31, 2025     |     Accepted: October 15, 2025     |     Published: December 31, 2025</w:t>
      </w:r>
    </w:p>
    <w:p w14:paraId="29952273" w14:textId="77777777" w:rsidR="00AE720A" w:rsidRPr="00AE720A" w:rsidRDefault="00AE720A" w:rsidP="00AE720A">
      <w:pPr>
        <w:spacing w:after="0" w:line="240" w:lineRule="auto"/>
        <w:jc w:val="center"/>
        <w:rPr>
          <w:rFonts w:ascii="Cambria" w:hAnsi="Cambria" w:cs="Times New Roman"/>
          <w:sz w:val="20"/>
          <w:szCs w:val="20"/>
        </w:rPr>
      </w:pPr>
    </w:p>
    <w:p w14:paraId="22876381" w14:textId="0631668F" w:rsidR="00AE720A" w:rsidRDefault="00AE720A" w:rsidP="00AE720A">
      <w:pPr>
        <w:spacing w:after="0" w:line="240" w:lineRule="auto"/>
        <w:rPr>
          <w:rFonts w:ascii="Cambria" w:hAnsi="Cambria" w:cs="Times New Roman"/>
          <w:i/>
          <w:iCs/>
        </w:rPr>
      </w:pPr>
      <w:r w:rsidRPr="00AE720A">
        <w:rPr>
          <w:rFonts w:ascii="Cambria" w:hAnsi="Cambria" w:cs="Times New Roman"/>
          <w:i/>
          <w:iCs/>
        </w:rPr>
        <w:t>Article</w:t>
      </w:r>
    </w:p>
    <w:p w14:paraId="730FE0B6" w14:textId="77777777" w:rsidR="00954AE3" w:rsidRPr="00954AE3" w:rsidRDefault="00954AE3" w:rsidP="00954AE3">
      <w:pPr>
        <w:jc w:val="center"/>
        <w:rPr>
          <w:rFonts w:ascii="Cambria" w:hAnsi="Cambria" w:cs="Times New Roman"/>
          <w:b/>
          <w:bCs/>
          <w:sz w:val="32"/>
          <w:szCs w:val="32"/>
        </w:rPr>
      </w:pPr>
      <w:r w:rsidRPr="00954AE3">
        <w:rPr>
          <w:rFonts w:ascii="Cambria" w:hAnsi="Cambria" w:cs="Times New Roman"/>
          <w:b/>
          <w:bCs/>
          <w:sz w:val="32"/>
          <w:szCs w:val="32"/>
        </w:rPr>
        <w:t xml:space="preserve">School Management Practices and Teachers’ Professional Performance at </w:t>
      </w:r>
      <w:proofErr w:type="spellStart"/>
      <w:r w:rsidRPr="00954AE3">
        <w:rPr>
          <w:rFonts w:ascii="Cambria" w:hAnsi="Cambria" w:cs="Times New Roman"/>
          <w:b/>
          <w:bCs/>
          <w:sz w:val="32"/>
          <w:szCs w:val="32"/>
        </w:rPr>
        <w:t>Cambulo</w:t>
      </w:r>
      <w:proofErr w:type="spellEnd"/>
      <w:r w:rsidRPr="00954AE3">
        <w:rPr>
          <w:rFonts w:ascii="Cambria" w:hAnsi="Cambria" w:cs="Times New Roman"/>
          <w:b/>
          <w:bCs/>
          <w:sz w:val="32"/>
          <w:szCs w:val="32"/>
        </w:rPr>
        <w:t xml:space="preserve"> Elementary School</w:t>
      </w:r>
    </w:p>
    <w:p w14:paraId="3F0107BB" w14:textId="3649BE26" w:rsidR="00AE720A" w:rsidRPr="002A0A9F" w:rsidRDefault="00AE720A" w:rsidP="00AE720A">
      <w:pPr>
        <w:spacing w:after="0" w:line="240" w:lineRule="auto"/>
        <w:jc w:val="center"/>
        <w:rPr>
          <w:rFonts w:ascii="Cambria" w:hAnsi="Cambria" w:cs="Times New Roman"/>
          <w:b/>
          <w:bCs/>
          <w:sz w:val="32"/>
          <w:szCs w:val="32"/>
        </w:rPr>
      </w:pPr>
    </w:p>
    <w:p w14:paraId="39C8BDC0" w14:textId="75D49EEF" w:rsidR="00954AE3" w:rsidRPr="00954AE3" w:rsidRDefault="00AE720A" w:rsidP="00954AE3">
      <w:pPr>
        <w:spacing w:after="0" w:line="240" w:lineRule="auto"/>
        <w:jc w:val="left"/>
        <w:rPr>
          <w:rFonts w:ascii="Cambria" w:hAnsi="Cambria" w:cs="Times New Roman"/>
          <w:b/>
          <w:bCs/>
          <w:sz w:val="22"/>
        </w:rPr>
      </w:pPr>
      <w:r w:rsidRPr="00954AE3">
        <w:rPr>
          <w:rFonts w:ascii="Cambria" w:hAnsi="Cambria" w:cs="Times New Roman"/>
          <w:b/>
          <w:bCs/>
          <w:sz w:val="22"/>
          <w:vertAlign w:val="superscript"/>
        </w:rPr>
        <w:t>1</w:t>
      </w:r>
      <w:r w:rsidR="00954AE3" w:rsidRPr="00954AE3">
        <w:rPr>
          <w:rFonts w:ascii="Cambria" w:hAnsi="Cambria" w:cs="Times New Roman"/>
          <w:b/>
          <w:bCs/>
          <w:sz w:val="22"/>
        </w:rPr>
        <w:t xml:space="preserve"> Ramel B. Vicente</w:t>
      </w:r>
    </w:p>
    <w:p w14:paraId="652433AF" w14:textId="77777777" w:rsidR="00954AE3" w:rsidRPr="00954AE3" w:rsidRDefault="00954AE3" w:rsidP="00954AE3">
      <w:pPr>
        <w:spacing w:after="0" w:line="240" w:lineRule="auto"/>
        <w:jc w:val="left"/>
        <w:rPr>
          <w:rFonts w:ascii="Cambria" w:hAnsi="Cambria" w:cs="Times New Roman"/>
          <w:sz w:val="22"/>
        </w:rPr>
      </w:pPr>
      <w:r w:rsidRPr="00954AE3">
        <w:rPr>
          <w:rFonts w:ascii="Cambria" w:hAnsi="Cambria" w:cs="Times New Roman"/>
          <w:sz w:val="22"/>
        </w:rPr>
        <w:t>Northeastern College, Santiago City</w:t>
      </w:r>
    </w:p>
    <w:p w14:paraId="25926FCB" w14:textId="78E235F9" w:rsidR="00AE720A" w:rsidRPr="00954AE3" w:rsidRDefault="00954AE3" w:rsidP="00B8527F">
      <w:pPr>
        <w:spacing w:after="0" w:line="240" w:lineRule="auto"/>
        <w:jc w:val="left"/>
        <w:rPr>
          <w:rFonts w:ascii="Cambria" w:hAnsi="Cambria" w:cs="Times New Roman"/>
          <w:sz w:val="22"/>
        </w:rPr>
      </w:pPr>
      <w:proofErr w:type="spellStart"/>
      <w:r w:rsidRPr="00954AE3">
        <w:rPr>
          <w:rFonts w:ascii="Cambria" w:hAnsi="Cambria" w:cs="Times New Roman"/>
          <w:sz w:val="22"/>
        </w:rPr>
        <w:t>Cambulo</w:t>
      </w:r>
      <w:proofErr w:type="spellEnd"/>
      <w:r w:rsidRPr="00954AE3">
        <w:rPr>
          <w:rFonts w:ascii="Cambria" w:hAnsi="Cambria" w:cs="Times New Roman"/>
          <w:sz w:val="22"/>
        </w:rPr>
        <w:t xml:space="preserve"> Elementary School</w:t>
      </w:r>
      <w:r w:rsidR="00AE720A" w:rsidRPr="00AE720A">
        <w:rPr>
          <w:rFonts w:ascii="Cambria" w:hAnsi="Cambria" w:cs="Times New Roman"/>
          <w:b/>
          <w:bCs/>
          <w:szCs w:val="24"/>
          <w:vertAlign w:val="superscript"/>
        </w:rPr>
        <w:tab/>
      </w:r>
    </w:p>
    <w:p w14:paraId="52C64702" w14:textId="46934101" w:rsidR="00AE720A" w:rsidRPr="00AE720A" w:rsidRDefault="00AE720A" w:rsidP="00AE720A">
      <w:pPr>
        <w:spacing w:after="0" w:line="240" w:lineRule="auto"/>
        <w:rPr>
          <w:rFonts w:ascii="Cambria" w:hAnsi="Cambria" w:cs="Times New Roman"/>
          <w:i/>
          <w:iCs/>
          <w:sz w:val="22"/>
        </w:rPr>
      </w:pPr>
      <w:r w:rsidRPr="00AE720A">
        <w:rPr>
          <w:rFonts w:ascii="Cambria" w:hAnsi="Cambria" w:cs="Times New Roman"/>
          <w:i/>
          <w:iCs/>
          <w:sz w:val="22"/>
        </w:rPr>
        <w:t xml:space="preserve">Correspondence: </w:t>
      </w:r>
      <w:r w:rsidR="00954AE3">
        <w:rPr>
          <w:rFonts w:ascii="Cambria" w:hAnsi="Cambria" w:cs="Times New Roman"/>
          <w:i/>
          <w:iCs/>
          <w:sz w:val="22"/>
        </w:rPr>
        <w:t>ramel.vicente@deped.gov.ph</w:t>
      </w:r>
    </w:p>
    <w:p w14:paraId="1B9EFF0E" w14:textId="48DECD58" w:rsidR="00AE720A" w:rsidRDefault="002A0A9F" w:rsidP="00AE720A">
      <w:pPr>
        <w:spacing w:after="0" w:line="276" w:lineRule="auto"/>
        <w:rPr>
          <w:rFonts w:ascii="Cambria" w:hAnsi="Cambria" w:cs="Times New Roman"/>
          <w:i/>
          <w:iCs/>
          <w:sz w:val="22"/>
        </w:rPr>
      </w:pPr>
      <w:r w:rsidRPr="00822ED5">
        <w:rPr>
          <w:rFonts w:ascii="Cambria" w:hAnsi="Cambria" w:cs="Times New Roman"/>
          <w:noProof/>
        </w:rPr>
        <mc:AlternateContent>
          <mc:Choice Requires="wps">
            <w:drawing>
              <wp:anchor distT="0" distB="0" distL="114300" distR="114300" simplePos="0" relativeHeight="251662336" behindDoc="1" locked="0" layoutInCell="1" allowOverlap="1" wp14:anchorId="525B6F44" wp14:editId="72DE7645">
                <wp:simplePos x="0" y="0"/>
                <wp:positionH relativeFrom="margin">
                  <wp:posOffset>-6985</wp:posOffset>
                </wp:positionH>
                <wp:positionV relativeFrom="paragraph">
                  <wp:posOffset>167005</wp:posOffset>
                </wp:positionV>
                <wp:extent cx="5943600" cy="5120640"/>
                <wp:effectExtent l="0" t="0" r="12700" b="10160"/>
                <wp:wrapSquare wrapText="bothSides"/>
                <wp:docPr id="1933663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20640"/>
                        </a:xfrm>
                        <a:prstGeom prst="rect">
                          <a:avLst/>
                        </a:prstGeom>
                        <a:solidFill>
                          <a:schemeClr val="bg1">
                            <a:lumMod val="85000"/>
                          </a:schemeClr>
                        </a:solidFill>
                        <a:ln w="9525">
                          <a:solidFill>
                            <a:srgbClr val="000000"/>
                          </a:solidFill>
                          <a:miter lim="800000"/>
                          <a:headEnd/>
                          <a:tailEnd/>
                        </a:ln>
                      </wps:spPr>
                      <wps:txbx>
                        <w:txbxContent>
                          <w:p w14:paraId="474D349E" w14:textId="77777777" w:rsidR="00AE720A" w:rsidRPr="003D0C30" w:rsidRDefault="00AE720A" w:rsidP="00AE720A">
                            <w:pPr>
                              <w:spacing w:after="0" w:line="240" w:lineRule="auto"/>
                              <w:jc w:val="center"/>
                              <w:rPr>
                                <w:rFonts w:ascii="Cambria" w:hAnsi="Cambria"/>
                                <w:b/>
                                <w:bCs/>
                                <w:sz w:val="22"/>
                              </w:rPr>
                            </w:pPr>
                            <w:bookmarkStart w:id="0" w:name="_Hlk62718066"/>
                            <w:r w:rsidRPr="003D0C30">
                              <w:rPr>
                                <w:rFonts w:ascii="Cambria" w:hAnsi="Cambria"/>
                                <w:b/>
                                <w:bCs/>
                                <w:sz w:val="22"/>
                              </w:rPr>
                              <w:t>Abstract</w:t>
                            </w:r>
                            <w:bookmarkEnd w:id="0"/>
                          </w:p>
                          <w:p w14:paraId="6938231C" w14:textId="77777777" w:rsidR="00954AE3" w:rsidRPr="003D0C30" w:rsidRDefault="00954AE3" w:rsidP="00954AE3">
                            <w:pPr>
                              <w:spacing w:after="0" w:line="240" w:lineRule="auto"/>
                              <w:rPr>
                                <w:rFonts w:ascii="Cambria" w:hAnsi="Cambria" w:cs="Times New Roman"/>
                                <w:b/>
                                <w:bCs/>
                                <w:i/>
                                <w:iCs/>
                                <w:sz w:val="22"/>
                              </w:rPr>
                            </w:pPr>
                            <w:r w:rsidRPr="003D0C30">
                              <w:rPr>
                                <w:rFonts w:ascii="Cambria" w:hAnsi="Cambria" w:cs="Times New Roman"/>
                                <w:b/>
                                <w:bCs/>
                                <w:i/>
                                <w:iCs/>
                                <w:sz w:val="22"/>
                              </w:rPr>
                              <w:t>This study examined the relationship between school management practices and teachers’ professional performance at Cambulo Elementary School. Specifically, it assessed the level of school management practices in terms of leadership, planning, organization, supervision, and decision-making, as well as the level of teachers’ professional performance in instructional competence, classroom management, professional development, and work commitment. A quantitative descriptive–correlational research design was employed. The respondents included all teachers of Cambulo Elementary School, selected through total enumeration. Data were gathered using a validated survey questionnaire and analyzed using descriptive statistics and Pearson’s product–moment correlation coefficient.</w:t>
                            </w:r>
                          </w:p>
                          <w:p w14:paraId="29A7C689" w14:textId="77777777" w:rsidR="00954AE3" w:rsidRPr="003D0C30" w:rsidRDefault="00954AE3" w:rsidP="00954AE3">
                            <w:pPr>
                              <w:spacing w:after="0" w:line="240" w:lineRule="auto"/>
                              <w:rPr>
                                <w:rFonts w:ascii="Cambria" w:hAnsi="Cambria" w:cs="Times New Roman"/>
                                <w:b/>
                                <w:bCs/>
                                <w:i/>
                                <w:iCs/>
                                <w:sz w:val="22"/>
                              </w:rPr>
                            </w:pPr>
                            <w:r w:rsidRPr="003D0C30">
                              <w:rPr>
                                <w:rFonts w:ascii="Cambria" w:hAnsi="Cambria" w:cs="Times New Roman"/>
                                <w:b/>
                                <w:bCs/>
                                <w:i/>
                                <w:iCs/>
                                <w:sz w:val="22"/>
                              </w:rPr>
                              <w:t>Results revealed that school management practices were rated very high overall, with leadership and supervision obtaining the highest mean scores. Teachers’ professional performance was also rated very high, particularly in instructional competence and work commitment, while professional development received relatively lower ratings due to limited training opportunities. Statistical analysis showed a significant positive relationship between school management practices and teachers’ professional performance, indicating that effective management practices contributed to enhanced teacher effectiveness.</w:t>
                            </w:r>
                          </w:p>
                          <w:p w14:paraId="247835AF" w14:textId="77777777" w:rsidR="00954AE3" w:rsidRPr="003D0C30" w:rsidRDefault="00954AE3" w:rsidP="00954AE3">
                            <w:pPr>
                              <w:spacing w:after="0" w:line="240" w:lineRule="auto"/>
                              <w:rPr>
                                <w:rFonts w:ascii="Cambria" w:hAnsi="Cambria" w:cs="Times New Roman"/>
                                <w:b/>
                                <w:bCs/>
                                <w:i/>
                                <w:iCs/>
                                <w:sz w:val="22"/>
                              </w:rPr>
                            </w:pPr>
                            <w:r w:rsidRPr="003D0C30">
                              <w:rPr>
                                <w:rFonts w:ascii="Cambria" w:hAnsi="Cambria" w:cs="Times New Roman"/>
                                <w:b/>
                                <w:bCs/>
                                <w:i/>
                                <w:iCs/>
                                <w:sz w:val="22"/>
                              </w:rPr>
                              <w:t>The findings suggest that strong instructional leadership, supportive supervision, and organized school management systems create a conducive environment that promotes teachers’ professional competence and commitment. Despite contextual challenges associated with a rural school setting, teachers demonstrated high levels of dedication and adaptability. The study concludes that effective school management plays a vital role in improving teachers’ professional performance. It recommends strengthening participatory decision-making and expanding professional development opportunities, particularly for teachers in geographically isolated schools, to further enhance teaching effectiveness and overall school performance.</w:t>
                            </w:r>
                          </w:p>
                          <w:p w14:paraId="2BA8C659" w14:textId="77777777" w:rsidR="00AE720A" w:rsidRPr="003D0C30" w:rsidRDefault="00AE720A" w:rsidP="00AE720A">
                            <w:pPr>
                              <w:spacing w:after="0" w:line="240" w:lineRule="auto"/>
                              <w:rPr>
                                <w:rFonts w:ascii="Cambria" w:hAnsi="Cambria"/>
                                <w:i/>
                                <w:iCs/>
                                <w:sz w:val="22"/>
                              </w:rPr>
                            </w:pPr>
                          </w:p>
                          <w:p w14:paraId="45A8FFFA" w14:textId="77777777" w:rsidR="00954AE3" w:rsidRPr="003D0C30" w:rsidRDefault="002A0A9F" w:rsidP="00954AE3">
                            <w:pPr>
                              <w:spacing w:after="0" w:line="240" w:lineRule="auto"/>
                              <w:rPr>
                                <w:rFonts w:ascii="Cambria" w:hAnsi="Cambria" w:cs="Times New Roman"/>
                                <w:b/>
                                <w:bCs/>
                                <w:i/>
                                <w:iCs/>
                                <w:sz w:val="22"/>
                              </w:rPr>
                            </w:pPr>
                            <w:r w:rsidRPr="003D0C30">
                              <w:rPr>
                                <w:rFonts w:ascii="Cambria" w:hAnsi="Cambria"/>
                                <w:b/>
                                <w:bCs/>
                                <w:i/>
                                <w:iCs/>
                                <w:sz w:val="22"/>
                              </w:rPr>
                              <w:t>Keywords</w:t>
                            </w:r>
                            <w:r w:rsidR="00165A2A" w:rsidRPr="003D0C30">
                              <w:rPr>
                                <w:rFonts w:ascii="Cambria" w:hAnsi="Cambria"/>
                                <w:i/>
                                <w:iCs/>
                                <w:sz w:val="22"/>
                              </w:rPr>
                              <w:t>:</w:t>
                            </w:r>
                            <w:r w:rsidR="00954AE3" w:rsidRPr="003D0C30">
                              <w:rPr>
                                <w:rFonts w:ascii="Cambria" w:hAnsi="Cambria"/>
                                <w:i/>
                                <w:iCs/>
                                <w:sz w:val="22"/>
                              </w:rPr>
                              <w:t xml:space="preserve"> </w:t>
                            </w:r>
                            <w:r w:rsidR="00954AE3" w:rsidRPr="003D0C30">
                              <w:rPr>
                                <w:rFonts w:ascii="Cambria" w:hAnsi="Cambria" w:cs="Times New Roman"/>
                                <w:b/>
                                <w:bCs/>
                                <w:i/>
                                <w:iCs/>
                                <w:sz w:val="22"/>
                              </w:rPr>
                              <w:t>school management practices, teachers’ professional performance, instructional leadership, elementary school, descriptive–correlational study</w:t>
                            </w:r>
                          </w:p>
                          <w:p w14:paraId="3EA71D45" w14:textId="4647A59B" w:rsidR="00B8527F" w:rsidRPr="003D0C30" w:rsidRDefault="00B8527F" w:rsidP="00B8527F">
                            <w:pPr>
                              <w:rPr>
                                <w:rFonts w:ascii="Cambria" w:hAnsi="Cambria" w:cs="Times New Roman"/>
                                <w:i/>
                                <w:iCs/>
                                <w:sz w:val="22"/>
                              </w:rPr>
                            </w:pPr>
                          </w:p>
                          <w:p w14:paraId="01AC82EE" w14:textId="772BD17C" w:rsidR="002A0A9F" w:rsidRPr="003D0C30" w:rsidRDefault="002A0A9F" w:rsidP="002A0A9F">
                            <w:pPr>
                              <w:spacing w:after="0" w:line="240" w:lineRule="auto"/>
                              <w:rPr>
                                <w:rFonts w:ascii="Cambria" w:hAnsi="Cambria"/>
                                <w:i/>
                                <w:iCs/>
                                <w:sz w:val="22"/>
                              </w:rPr>
                            </w:pPr>
                          </w:p>
                          <w:p w14:paraId="52278DBF" w14:textId="77777777" w:rsidR="002A0A9F" w:rsidRPr="003D0C30" w:rsidRDefault="002A0A9F" w:rsidP="002A0A9F">
                            <w:pPr>
                              <w:rPr>
                                <w:rFonts w:ascii="Cambria" w:hAnsi="Cambria" w:cs="Times New Roman"/>
                                <w:sz w:val="22"/>
                              </w:rPr>
                            </w:pPr>
                          </w:p>
                          <w:p w14:paraId="04CE1CAD" w14:textId="77777777" w:rsidR="00AE720A" w:rsidRPr="003D0C30" w:rsidRDefault="00AE720A" w:rsidP="00AE720A">
                            <w:pPr>
                              <w:spacing w:after="0" w:line="240" w:lineRule="auto"/>
                              <w:rPr>
                                <w:rFonts w:ascii="Cambria" w:hAnsi="Cambria"/>
                                <w:i/>
                                <w:iCs/>
                                <w:sz w:val="22"/>
                              </w:rPr>
                            </w:pPr>
                          </w:p>
                          <w:p w14:paraId="722ED23D" w14:textId="77777777" w:rsidR="00AE720A" w:rsidRPr="003D0C30" w:rsidRDefault="00AE720A" w:rsidP="00AE720A">
                            <w:pPr>
                              <w:spacing w:after="0" w:line="240" w:lineRule="auto"/>
                              <w:rPr>
                                <w:rFonts w:ascii="Cambria" w:hAnsi="Cambria"/>
                                <w:i/>
                                <w:iCs/>
                                <w:sz w:val="22"/>
                              </w:rPr>
                            </w:pPr>
                          </w:p>
                          <w:p w14:paraId="0944739C" w14:textId="77777777" w:rsidR="00AE720A" w:rsidRPr="003D0C30" w:rsidRDefault="00AE720A" w:rsidP="00AE720A">
                            <w:pPr>
                              <w:spacing w:after="0" w:line="240" w:lineRule="auto"/>
                              <w:rPr>
                                <w:rFonts w:ascii="Cambria" w:hAnsi="Cambria"/>
                                <w:i/>
                                <w:iCs/>
                                <w:sz w:val="22"/>
                              </w:rPr>
                            </w:pPr>
                          </w:p>
                          <w:p w14:paraId="2213EE7B" w14:textId="2582147B" w:rsidR="00AE720A" w:rsidRPr="003D0C30" w:rsidRDefault="00AE720A" w:rsidP="00AE720A">
                            <w:pPr>
                              <w:spacing w:after="0" w:line="240" w:lineRule="auto"/>
                              <w:rPr>
                                <w:rFonts w:ascii="Cambria" w:hAnsi="Cambria"/>
                                <w:i/>
                                <w:iCs/>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B6F44" id="_x0000_t202" coordsize="21600,21600" o:spt="202" path="m,l,21600r21600,l21600,xe">
                <v:stroke joinstyle="miter"/>
                <v:path gradientshapeok="t" o:connecttype="rect"/>
              </v:shapetype>
              <v:shape id="Text Box 2" o:spid="_x0000_s1026" type="#_x0000_t202" style="position:absolute;left:0;text-align:left;margin-left:-.55pt;margin-top:13.15pt;width:468pt;height:403.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" fillcolor="#d8d8d8 [2732]">
                <v:textbox>
                  <w:txbxContent>
                    <w:p w14:paraId="474D349E" w14:textId="77777777" w:rsidR="00AE720A" w:rsidRPr="003D0C30" w:rsidRDefault="00AE720A" w:rsidP="00AE720A">
                      <w:pPr>
                        <w:spacing w:after="0" w:line="240" w:lineRule="auto"/>
                        <w:jc w:val="center"/>
                        <w:rPr>
                          <w:rFonts w:ascii="Cambria" w:hAnsi="Cambria"/>
                          <w:b/>
                          <w:bCs/>
                          <w:sz w:val="22"/>
                        </w:rPr>
                      </w:pPr>
                      <w:bookmarkStart w:id="1" w:name="_Hlk62718066"/>
                      <w:r w:rsidRPr="003D0C30">
                        <w:rPr>
                          <w:rFonts w:ascii="Cambria" w:hAnsi="Cambria"/>
                          <w:b/>
                          <w:bCs/>
                          <w:sz w:val="22"/>
                        </w:rPr>
                        <w:t>Abstract</w:t>
                      </w:r>
                      <w:bookmarkEnd w:id="1"/>
                    </w:p>
                    <w:p w14:paraId="6938231C" w14:textId="77777777" w:rsidR="00954AE3" w:rsidRPr="003D0C30" w:rsidRDefault="00954AE3" w:rsidP="00954AE3">
                      <w:pPr>
                        <w:spacing w:after="0" w:line="240" w:lineRule="auto"/>
                        <w:rPr>
                          <w:rFonts w:ascii="Cambria" w:hAnsi="Cambria" w:cs="Times New Roman"/>
                          <w:b/>
                          <w:bCs/>
                          <w:i/>
                          <w:iCs/>
                          <w:sz w:val="22"/>
                        </w:rPr>
                      </w:pPr>
                      <w:r w:rsidRPr="003D0C30">
                        <w:rPr>
                          <w:rFonts w:ascii="Cambria" w:hAnsi="Cambria" w:cs="Times New Roman"/>
                          <w:b/>
                          <w:bCs/>
                          <w:i/>
                          <w:iCs/>
                          <w:sz w:val="22"/>
                        </w:rPr>
                        <w:t>This study examined the relationship between school management practices and teachers’ professional performance at Cambulo Elementary School. Specifically, it assessed the level of school management practices in terms of leadership, planning, organization, supervision, and decision-making, as well as the level of teachers’ professional performance in instructional competence, classroom management, professional development, and work commitment. A quantitative descriptive–correlational research design was employed. The respondents included all teachers of Cambulo Elementary School, selected through total enumeration. Data were gathered using a validated survey questionnaire and analyzed using descriptive statistics and Pearson’s product–moment correlation coefficient.</w:t>
                      </w:r>
                    </w:p>
                    <w:p w14:paraId="29A7C689" w14:textId="77777777" w:rsidR="00954AE3" w:rsidRPr="003D0C30" w:rsidRDefault="00954AE3" w:rsidP="00954AE3">
                      <w:pPr>
                        <w:spacing w:after="0" w:line="240" w:lineRule="auto"/>
                        <w:rPr>
                          <w:rFonts w:ascii="Cambria" w:hAnsi="Cambria" w:cs="Times New Roman"/>
                          <w:b/>
                          <w:bCs/>
                          <w:i/>
                          <w:iCs/>
                          <w:sz w:val="22"/>
                        </w:rPr>
                      </w:pPr>
                      <w:r w:rsidRPr="003D0C30">
                        <w:rPr>
                          <w:rFonts w:ascii="Cambria" w:hAnsi="Cambria" w:cs="Times New Roman"/>
                          <w:b/>
                          <w:bCs/>
                          <w:i/>
                          <w:iCs/>
                          <w:sz w:val="22"/>
                        </w:rPr>
                        <w:t>Results revealed that school management practices were rated very high overall, with leadership and supervision obtaining the highest mean scores. Teachers’ professional performance was also rated very high, particularly in instructional competence and work commitment, while professional development received relatively lower ratings due to limited training opportunities. Statistical analysis showed a significant positive relationship between school management practices and teachers’ professional performance, indicating that effective management practices contributed to enhanced teacher effectiveness.</w:t>
                      </w:r>
                    </w:p>
                    <w:p w14:paraId="247835AF" w14:textId="77777777" w:rsidR="00954AE3" w:rsidRPr="003D0C30" w:rsidRDefault="00954AE3" w:rsidP="00954AE3">
                      <w:pPr>
                        <w:spacing w:after="0" w:line="240" w:lineRule="auto"/>
                        <w:rPr>
                          <w:rFonts w:ascii="Cambria" w:hAnsi="Cambria" w:cs="Times New Roman"/>
                          <w:b/>
                          <w:bCs/>
                          <w:i/>
                          <w:iCs/>
                          <w:sz w:val="22"/>
                        </w:rPr>
                      </w:pPr>
                      <w:r w:rsidRPr="003D0C30">
                        <w:rPr>
                          <w:rFonts w:ascii="Cambria" w:hAnsi="Cambria" w:cs="Times New Roman"/>
                          <w:b/>
                          <w:bCs/>
                          <w:i/>
                          <w:iCs/>
                          <w:sz w:val="22"/>
                        </w:rPr>
                        <w:t>The findings suggest that strong instructional leadership, supportive supervision, and organized school management systems create a conducive environment that promotes teachers’ professional competence and commitment. Despite contextual challenges associated with a rural school setting, teachers demonstrated high levels of dedication and adaptability. The study concludes that effective school management plays a vital role in improving teachers’ professional performance. It recommends strengthening participatory decision-making and expanding professional development opportunities, particularly for teachers in geographically isolated schools, to further enhance teaching effectiveness and overall school performance.</w:t>
                      </w:r>
                    </w:p>
                    <w:p w14:paraId="2BA8C659" w14:textId="77777777" w:rsidR="00AE720A" w:rsidRPr="003D0C30" w:rsidRDefault="00AE720A" w:rsidP="00AE720A">
                      <w:pPr>
                        <w:spacing w:after="0" w:line="240" w:lineRule="auto"/>
                        <w:rPr>
                          <w:rFonts w:ascii="Cambria" w:hAnsi="Cambria"/>
                          <w:i/>
                          <w:iCs/>
                          <w:sz w:val="22"/>
                        </w:rPr>
                      </w:pPr>
                    </w:p>
                    <w:p w14:paraId="45A8FFFA" w14:textId="77777777" w:rsidR="00954AE3" w:rsidRPr="003D0C30" w:rsidRDefault="002A0A9F" w:rsidP="00954AE3">
                      <w:pPr>
                        <w:spacing w:after="0" w:line="240" w:lineRule="auto"/>
                        <w:rPr>
                          <w:rFonts w:ascii="Cambria" w:hAnsi="Cambria" w:cs="Times New Roman"/>
                          <w:b/>
                          <w:bCs/>
                          <w:i/>
                          <w:iCs/>
                          <w:sz w:val="22"/>
                        </w:rPr>
                      </w:pPr>
                      <w:r w:rsidRPr="003D0C30">
                        <w:rPr>
                          <w:rFonts w:ascii="Cambria" w:hAnsi="Cambria"/>
                          <w:b/>
                          <w:bCs/>
                          <w:i/>
                          <w:iCs/>
                          <w:sz w:val="22"/>
                        </w:rPr>
                        <w:t>Keywords</w:t>
                      </w:r>
                      <w:r w:rsidR="00165A2A" w:rsidRPr="003D0C30">
                        <w:rPr>
                          <w:rFonts w:ascii="Cambria" w:hAnsi="Cambria"/>
                          <w:i/>
                          <w:iCs/>
                          <w:sz w:val="22"/>
                        </w:rPr>
                        <w:t>:</w:t>
                      </w:r>
                      <w:r w:rsidR="00954AE3" w:rsidRPr="003D0C30">
                        <w:rPr>
                          <w:rFonts w:ascii="Cambria" w:hAnsi="Cambria"/>
                          <w:i/>
                          <w:iCs/>
                          <w:sz w:val="22"/>
                        </w:rPr>
                        <w:t xml:space="preserve"> </w:t>
                      </w:r>
                      <w:r w:rsidR="00954AE3" w:rsidRPr="003D0C30">
                        <w:rPr>
                          <w:rFonts w:ascii="Cambria" w:hAnsi="Cambria" w:cs="Times New Roman"/>
                          <w:b/>
                          <w:bCs/>
                          <w:i/>
                          <w:iCs/>
                          <w:sz w:val="22"/>
                        </w:rPr>
                        <w:t>school management practices, teachers’ professional performance, instructional leadership, elementary school, descriptive–correlational study</w:t>
                      </w:r>
                    </w:p>
                    <w:p w14:paraId="3EA71D45" w14:textId="4647A59B" w:rsidR="00B8527F" w:rsidRPr="003D0C30" w:rsidRDefault="00B8527F" w:rsidP="00B8527F">
                      <w:pPr>
                        <w:rPr>
                          <w:rFonts w:ascii="Cambria" w:hAnsi="Cambria" w:cs="Times New Roman"/>
                          <w:i/>
                          <w:iCs/>
                          <w:sz w:val="22"/>
                        </w:rPr>
                      </w:pPr>
                    </w:p>
                    <w:p w14:paraId="01AC82EE" w14:textId="772BD17C" w:rsidR="002A0A9F" w:rsidRPr="003D0C30" w:rsidRDefault="002A0A9F" w:rsidP="002A0A9F">
                      <w:pPr>
                        <w:spacing w:after="0" w:line="240" w:lineRule="auto"/>
                        <w:rPr>
                          <w:rFonts w:ascii="Cambria" w:hAnsi="Cambria"/>
                          <w:i/>
                          <w:iCs/>
                          <w:sz w:val="22"/>
                        </w:rPr>
                      </w:pPr>
                    </w:p>
                    <w:p w14:paraId="52278DBF" w14:textId="77777777" w:rsidR="002A0A9F" w:rsidRPr="003D0C30" w:rsidRDefault="002A0A9F" w:rsidP="002A0A9F">
                      <w:pPr>
                        <w:rPr>
                          <w:rFonts w:ascii="Cambria" w:hAnsi="Cambria" w:cs="Times New Roman"/>
                          <w:sz w:val="22"/>
                        </w:rPr>
                      </w:pPr>
                    </w:p>
                    <w:p w14:paraId="04CE1CAD" w14:textId="77777777" w:rsidR="00AE720A" w:rsidRPr="003D0C30" w:rsidRDefault="00AE720A" w:rsidP="00AE720A">
                      <w:pPr>
                        <w:spacing w:after="0" w:line="240" w:lineRule="auto"/>
                        <w:rPr>
                          <w:rFonts w:ascii="Cambria" w:hAnsi="Cambria"/>
                          <w:i/>
                          <w:iCs/>
                          <w:sz w:val="22"/>
                        </w:rPr>
                      </w:pPr>
                    </w:p>
                    <w:p w14:paraId="722ED23D" w14:textId="77777777" w:rsidR="00AE720A" w:rsidRPr="003D0C30" w:rsidRDefault="00AE720A" w:rsidP="00AE720A">
                      <w:pPr>
                        <w:spacing w:after="0" w:line="240" w:lineRule="auto"/>
                        <w:rPr>
                          <w:rFonts w:ascii="Cambria" w:hAnsi="Cambria"/>
                          <w:i/>
                          <w:iCs/>
                          <w:sz w:val="22"/>
                        </w:rPr>
                      </w:pPr>
                    </w:p>
                    <w:p w14:paraId="0944739C" w14:textId="77777777" w:rsidR="00AE720A" w:rsidRPr="003D0C30" w:rsidRDefault="00AE720A" w:rsidP="00AE720A">
                      <w:pPr>
                        <w:spacing w:after="0" w:line="240" w:lineRule="auto"/>
                        <w:rPr>
                          <w:rFonts w:ascii="Cambria" w:hAnsi="Cambria"/>
                          <w:i/>
                          <w:iCs/>
                          <w:sz w:val="22"/>
                        </w:rPr>
                      </w:pPr>
                    </w:p>
                    <w:p w14:paraId="2213EE7B" w14:textId="2582147B" w:rsidR="00AE720A" w:rsidRPr="003D0C30" w:rsidRDefault="00AE720A" w:rsidP="00AE720A">
                      <w:pPr>
                        <w:spacing w:after="0" w:line="240" w:lineRule="auto"/>
                        <w:rPr>
                          <w:rFonts w:ascii="Cambria" w:hAnsi="Cambria"/>
                          <w:i/>
                          <w:iCs/>
                          <w:sz w:val="22"/>
                        </w:rPr>
                      </w:pPr>
                    </w:p>
                  </w:txbxContent>
                </v:textbox>
                <w10:wrap type="square" anchorx="margin"/>
              </v:shape>
            </w:pict>
          </mc:Fallback>
        </mc:AlternateContent>
      </w:r>
    </w:p>
    <w:p w14:paraId="3DAB8212" w14:textId="77777777" w:rsidR="00AE720A" w:rsidRPr="00822ED5" w:rsidRDefault="00AE720A" w:rsidP="00AE720A">
      <w:pPr>
        <w:spacing w:after="0" w:line="276" w:lineRule="auto"/>
        <w:rPr>
          <w:rFonts w:ascii="Cambria" w:hAnsi="Cambria" w:cs="Times New Roman"/>
          <w:sz w:val="22"/>
        </w:rPr>
      </w:pPr>
    </w:p>
    <w:p w14:paraId="77A9B90A" w14:textId="77777777" w:rsidR="00AE720A" w:rsidRDefault="00AE720A" w:rsidP="00AE720A">
      <w:pPr>
        <w:spacing w:after="0" w:line="276" w:lineRule="auto"/>
        <w:rPr>
          <w:rFonts w:ascii="Cambria" w:hAnsi="Cambria" w:cs="Times New Roman"/>
          <w:b/>
          <w:bCs/>
          <w:sz w:val="20"/>
          <w:szCs w:val="18"/>
        </w:rPr>
      </w:pPr>
    </w:p>
    <w:p w14:paraId="452C9FEE" w14:textId="77777777" w:rsidR="00AE720A" w:rsidRDefault="00AE720A" w:rsidP="00AE720A">
      <w:pPr>
        <w:spacing w:after="0" w:line="276" w:lineRule="auto"/>
        <w:rPr>
          <w:rFonts w:ascii="Cambria" w:hAnsi="Cambria" w:cs="Times New Roman"/>
          <w:b/>
          <w:bCs/>
          <w:sz w:val="20"/>
          <w:szCs w:val="18"/>
        </w:rPr>
      </w:pPr>
    </w:p>
    <w:p w14:paraId="221207B4" w14:textId="77777777" w:rsidR="00AE720A" w:rsidRDefault="00AE720A" w:rsidP="00AE720A">
      <w:pPr>
        <w:spacing w:after="0" w:line="240" w:lineRule="auto"/>
        <w:jc w:val="left"/>
        <w:rPr>
          <w:rFonts w:ascii="Cambria" w:hAnsi="Cambria" w:cs="Times New Roman"/>
          <w:b/>
          <w:bCs/>
          <w:szCs w:val="24"/>
        </w:rPr>
        <w:sectPr w:rsidR="00AE720A" w:rsidSect="00AE720A">
          <w:footerReference w:type="default" r:id="rId9"/>
          <w:pgSz w:w="12240" w:h="15840"/>
          <w:pgMar w:top="1008" w:right="1440" w:bottom="1008" w:left="1440" w:header="706" w:footer="706" w:gutter="0"/>
          <w:cols w:space="708"/>
          <w:docGrid w:linePitch="360"/>
        </w:sectPr>
      </w:pPr>
    </w:p>
    <w:p w14:paraId="4005389B" w14:textId="77777777" w:rsidR="00AE720A" w:rsidRPr="003D0C30" w:rsidRDefault="00AE720A" w:rsidP="00AE720A">
      <w:pPr>
        <w:spacing w:after="0" w:line="276" w:lineRule="auto"/>
        <w:rPr>
          <w:rFonts w:ascii="Cambria" w:hAnsi="Cambria" w:cs="Times New Roman"/>
          <w:sz w:val="22"/>
        </w:rPr>
      </w:pPr>
      <w:r w:rsidRPr="003D0C30">
        <w:rPr>
          <w:rFonts w:ascii="Cambria" w:hAnsi="Cambria" w:cs="Times New Roman"/>
          <w:b/>
          <w:bCs/>
          <w:sz w:val="22"/>
        </w:rPr>
        <w:lastRenderedPageBreak/>
        <w:t>Introduction</w:t>
      </w:r>
    </w:p>
    <w:p w14:paraId="32DCEC73" w14:textId="5CCAB3C7" w:rsidR="002A0A9F" w:rsidRPr="003D0C30" w:rsidRDefault="002A0A9F" w:rsidP="002A0A9F">
      <w:pPr>
        <w:rPr>
          <w:rFonts w:ascii="Cambria" w:hAnsi="Cambria" w:cs="Times New Roman"/>
          <w:sz w:val="22"/>
        </w:rPr>
      </w:pPr>
    </w:p>
    <w:p w14:paraId="4DC5B264" w14:textId="5B3D5185" w:rsidR="00954AE3" w:rsidRDefault="00954AE3" w:rsidP="00954AE3">
      <w:pPr>
        <w:spacing w:after="0" w:line="240" w:lineRule="auto"/>
        <w:rPr>
          <w:rFonts w:ascii="Cambria" w:hAnsi="Cambria" w:cs="Times New Roman"/>
          <w:sz w:val="22"/>
        </w:rPr>
      </w:pPr>
      <w:r w:rsidRPr="003D0C30">
        <w:rPr>
          <w:rFonts w:ascii="Cambria" w:hAnsi="Cambria" w:cs="Times New Roman"/>
          <w:sz w:val="22"/>
        </w:rPr>
        <w:t>Effective school management plays a crucial role in shaping teachers’ professional performance and overall school effectiveness. School management practices such as leadership, planning, supervision, and decision-making provide the organizational framework that enables teachers to perform their instructional and professional responsibilities efficiently. In elementary schools, where foundational learning is established, strong management practices are particularly vital in ensuring quality teaching, learner achievement, and a positive school climate. Teachers’ professional performance, reflected in instructional competence, classroom management, commitment, and professional development, is influenced not only by individual capability but also by how schools are managed and supported.</w:t>
      </w:r>
    </w:p>
    <w:p w14:paraId="5A6D4B2F" w14:textId="77777777" w:rsidR="00304E5C" w:rsidRPr="003D0C30" w:rsidRDefault="00304E5C" w:rsidP="00954AE3">
      <w:pPr>
        <w:spacing w:after="0" w:line="240" w:lineRule="auto"/>
        <w:rPr>
          <w:rFonts w:ascii="Cambria" w:hAnsi="Cambria" w:cs="Times New Roman"/>
          <w:sz w:val="22"/>
        </w:rPr>
      </w:pPr>
    </w:p>
    <w:p w14:paraId="34599765" w14:textId="2DEA2B2F" w:rsidR="00954AE3" w:rsidRDefault="00954AE3" w:rsidP="00954AE3">
      <w:pPr>
        <w:spacing w:after="0" w:line="240" w:lineRule="auto"/>
        <w:rPr>
          <w:rFonts w:ascii="Cambria" w:hAnsi="Cambria" w:cs="Times New Roman"/>
          <w:sz w:val="22"/>
        </w:rPr>
      </w:pPr>
      <w:r w:rsidRPr="003D0C30">
        <w:rPr>
          <w:rFonts w:ascii="Cambria" w:hAnsi="Cambria" w:cs="Times New Roman"/>
          <w:sz w:val="22"/>
        </w:rPr>
        <w:t xml:space="preserve">In the Philippine context, public elementary schools often operate in geographically isolated and resource-constrained environments, which pose challenges to both school leaders and teachers.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like many rural schools, faces unique administrative and instructional demands that require effective school management to sustain teacher motivation and performance. Understanding how school management practices relate to teachers’ professional performance is therefore essential in identifying strengths, gaps, and areas for improvement.</w:t>
      </w:r>
    </w:p>
    <w:p w14:paraId="0B876D23" w14:textId="77777777" w:rsidR="00304E5C" w:rsidRPr="003D0C30" w:rsidRDefault="00304E5C" w:rsidP="00954AE3">
      <w:pPr>
        <w:spacing w:after="0" w:line="240" w:lineRule="auto"/>
        <w:rPr>
          <w:rFonts w:ascii="Cambria" w:hAnsi="Cambria" w:cs="Times New Roman"/>
          <w:sz w:val="22"/>
        </w:rPr>
      </w:pPr>
    </w:p>
    <w:p w14:paraId="6C11DB33"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 xml:space="preserve">This study examines the relationship between school management practices and teachers’ professional performance at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By analyzing existing management practices and their influence on teachers’ professional behaviors, the study seeks to generate evidence-based insights that may guide school leaders, policymakers, and educators in enhancing management strategies and improving instructional outcomes.</w:t>
      </w:r>
    </w:p>
    <w:p w14:paraId="041327BF" w14:textId="77777777" w:rsidR="00954AE3" w:rsidRPr="003D0C30" w:rsidRDefault="00954AE3" w:rsidP="00954AE3">
      <w:pPr>
        <w:spacing w:after="0" w:line="240" w:lineRule="auto"/>
        <w:rPr>
          <w:rFonts w:ascii="Cambria" w:hAnsi="Cambria" w:cs="Times New Roman"/>
          <w:sz w:val="22"/>
        </w:rPr>
      </w:pPr>
    </w:p>
    <w:p w14:paraId="6DE8735F" w14:textId="77777777"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Review of Related Literature</w:t>
      </w:r>
    </w:p>
    <w:p w14:paraId="099EEB11" w14:textId="77777777" w:rsidR="00954AE3" w:rsidRPr="003D0C30" w:rsidRDefault="00954AE3" w:rsidP="00954AE3">
      <w:pPr>
        <w:spacing w:after="0" w:line="240" w:lineRule="auto"/>
        <w:rPr>
          <w:rFonts w:ascii="Cambria" w:hAnsi="Cambria" w:cs="Times New Roman"/>
          <w:b/>
          <w:bCs/>
          <w:sz w:val="22"/>
        </w:rPr>
      </w:pPr>
    </w:p>
    <w:p w14:paraId="30AC9FDA" w14:textId="77777777"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School Management Practices</w:t>
      </w:r>
    </w:p>
    <w:p w14:paraId="697D3C45" w14:textId="6572A0FE" w:rsidR="00954AE3" w:rsidRDefault="00954AE3" w:rsidP="00954AE3">
      <w:pPr>
        <w:spacing w:after="0" w:line="240" w:lineRule="auto"/>
        <w:rPr>
          <w:rFonts w:ascii="Cambria" w:hAnsi="Cambria" w:cs="Times New Roman"/>
          <w:sz w:val="22"/>
        </w:rPr>
      </w:pPr>
      <w:r w:rsidRPr="003D0C30">
        <w:rPr>
          <w:rFonts w:ascii="Cambria" w:hAnsi="Cambria" w:cs="Times New Roman"/>
          <w:sz w:val="22"/>
        </w:rPr>
        <w:t>School management refers to the systematic coordination of human, material, and organizational resources to achieve educational goals (Bush, 2011). Effective school management encompasses leadership, planning, organizing, supervising, and decision-making processes that influence school performance. Hallinger (2011) emphasized that strong instructional leadership fosters a shared vision, supports teaching quality, and promotes accountability among teachers. Similarly, Bush and Glover (2014) noted that participative decision-making and collaborative leadership enhance teacher morale and professional engagement.</w:t>
      </w:r>
    </w:p>
    <w:p w14:paraId="799722D6" w14:textId="77777777" w:rsidR="00304E5C" w:rsidRPr="003D0C30" w:rsidRDefault="00304E5C" w:rsidP="00954AE3">
      <w:pPr>
        <w:spacing w:after="0" w:line="240" w:lineRule="auto"/>
        <w:rPr>
          <w:rFonts w:ascii="Cambria" w:hAnsi="Cambria" w:cs="Times New Roman"/>
          <w:sz w:val="22"/>
        </w:rPr>
      </w:pPr>
    </w:p>
    <w:p w14:paraId="047E0740" w14:textId="36206188" w:rsidR="00954AE3" w:rsidRDefault="00954AE3" w:rsidP="00954AE3">
      <w:pPr>
        <w:spacing w:after="0" w:line="240" w:lineRule="auto"/>
        <w:rPr>
          <w:rFonts w:ascii="Cambria" w:hAnsi="Cambria" w:cs="Times New Roman"/>
          <w:sz w:val="22"/>
        </w:rPr>
      </w:pPr>
      <w:r w:rsidRPr="003D0C30">
        <w:rPr>
          <w:rFonts w:ascii="Cambria" w:hAnsi="Cambria" w:cs="Times New Roman"/>
          <w:sz w:val="22"/>
        </w:rPr>
        <w:t>In the Philippine setting, studies have shown that effective school management practices contribute to improved teacher motivation and instructional delivery, particularly in public schools where administrative support is critical (</w:t>
      </w:r>
      <w:proofErr w:type="spellStart"/>
      <w:r w:rsidRPr="003D0C30">
        <w:rPr>
          <w:rFonts w:ascii="Cambria" w:hAnsi="Cambria" w:cs="Times New Roman"/>
          <w:sz w:val="22"/>
        </w:rPr>
        <w:t>Dayagbil</w:t>
      </w:r>
      <w:proofErr w:type="spellEnd"/>
      <w:r w:rsidRPr="003D0C30">
        <w:rPr>
          <w:rFonts w:ascii="Cambria" w:hAnsi="Cambria" w:cs="Times New Roman"/>
          <w:sz w:val="22"/>
        </w:rPr>
        <w:t xml:space="preserve"> et al., 2021). Proper supervision and monitoring also help teachers align classroom practices with curriculum standards and school goals.</w:t>
      </w:r>
    </w:p>
    <w:p w14:paraId="134A6691" w14:textId="77777777" w:rsidR="00304E5C" w:rsidRPr="003D0C30" w:rsidRDefault="00304E5C" w:rsidP="00954AE3">
      <w:pPr>
        <w:spacing w:after="0" w:line="240" w:lineRule="auto"/>
        <w:rPr>
          <w:rFonts w:ascii="Cambria" w:hAnsi="Cambria" w:cs="Times New Roman"/>
          <w:sz w:val="22"/>
        </w:rPr>
      </w:pPr>
    </w:p>
    <w:p w14:paraId="71E8D01A" w14:textId="77777777"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Teachers’ Professional Performance</w:t>
      </w:r>
    </w:p>
    <w:p w14:paraId="0B847BF2"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Teachers’ professional performance refers to their effectiveness in delivering instruction, managing classrooms, engaging in professional development, and demonstrating commitment to their duties. Darling-Hammond (2017) highlighted that high-performing teachers are supported by organizational conditions that encourage continuous learning and reflective practice. Likewise, Stronge (2018) emphasized that teacher performance improves when school leaders provide clear expectations, constructive feedback, and professional support.</w:t>
      </w:r>
    </w:p>
    <w:p w14:paraId="7493A82F"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 xml:space="preserve">Local studies indicate that teachers’ professional performance is closely linked to administrative leadership and management support. Teachers who experience supportive supervision and clear </w:t>
      </w:r>
      <w:r w:rsidRPr="003D0C30">
        <w:rPr>
          <w:rFonts w:ascii="Cambria" w:hAnsi="Cambria" w:cs="Times New Roman"/>
          <w:sz w:val="22"/>
        </w:rPr>
        <w:lastRenderedPageBreak/>
        <w:t>management structures tend to exhibit higher levels of commitment and instructional competence (Flores &amp; Gago, 2020).</w:t>
      </w:r>
    </w:p>
    <w:p w14:paraId="3F2ADB24" w14:textId="77777777" w:rsidR="00304E5C" w:rsidRDefault="00304E5C" w:rsidP="00954AE3">
      <w:pPr>
        <w:spacing w:after="0" w:line="240" w:lineRule="auto"/>
        <w:rPr>
          <w:rFonts w:ascii="Cambria" w:hAnsi="Cambria" w:cs="Times New Roman"/>
          <w:b/>
          <w:bCs/>
          <w:sz w:val="22"/>
        </w:rPr>
      </w:pPr>
    </w:p>
    <w:p w14:paraId="5FA818E5" w14:textId="284D7915"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Relationship Between School Management and Teachers’ Performance</w:t>
      </w:r>
    </w:p>
    <w:p w14:paraId="4ECFF2EA"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 xml:space="preserve">Several studies have established a significant relationship between school management practices and teachers’ professional performance. </w:t>
      </w:r>
      <w:proofErr w:type="spellStart"/>
      <w:r w:rsidRPr="003D0C30">
        <w:rPr>
          <w:rFonts w:ascii="Cambria" w:hAnsi="Cambria" w:cs="Times New Roman"/>
          <w:sz w:val="22"/>
        </w:rPr>
        <w:t>Leithwood</w:t>
      </w:r>
      <w:proofErr w:type="spellEnd"/>
      <w:r w:rsidRPr="003D0C30">
        <w:rPr>
          <w:rFonts w:ascii="Cambria" w:hAnsi="Cambria" w:cs="Times New Roman"/>
          <w:sz w:val="22"/>
        </w:rPr>
        <w:t xml:space="preserve"> et al. (2020) found that leadership and management practices indirectly affect student achievement through their influence on teachers’ motivation and instructional practices. Effective management creates a conducive environment that enables teachers to perform their roles effectively and sustain professional growth.</w:t>
      </w:r>
    </w:p>
    <w:p w14:paraId="1AA6E02A" w14:textId="77777777" w:rsidR="00954AE3" w:rsidRPr="003D0C30" w:rsidRDefault="00954AE3" w:rsidP="00954AE3">
      <w:pPr>
        <w:spacing w:after="0" w:line="240" w:lineRule="auto"/>
        <w:rPr>
          <w:rFonts w:ascii="Cambria" w:hAnsi="Cambria" w:cs="Times New Roman"/>
          <w:sz w:val="22"/>
        </w:rPr>
      </w:pPr>
    </w:p>
    <w:p w14:paraId="0EF266FB" w14:textId="77777777"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Research Gap</w:t>
      </w:r>
    </w:p>
    <w:p w14:paraId="046555BF"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 xml:space="preserve">While numerous studies have examined school management practices and teachers’ professional performance, most have focused on urban schools or secondary education settings. There is limited empirical research that specifically investigates this relationship in rural elementary schools, particularly in geographically isolated areas such as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Moreover, existing studies often examine leadership in isolation without considering a comprehensive set of management practices. This study addresses these gaps by examining multiple school management practices and their relationship to teachers’ professional performance within a rural elementary school context, thereby contributing localized and context-specific insights to the existing body of educational research.</w:t>
      </w:r>
    </w:p>
    <w:p w14:paraId="3E973A75" w14:textId="77777777" w:rsidR="00954AE3" w:rsidRPr="003D0C30" w:rsidRDefault="00954AE3" w:rsidP="00954AE3">
      <w:pPr>
        <w:spacing w:after="0" w:line="240" w:lineRule="auto"/>
        <w:rPr>
          <w:rFonts w:ascii="Cambria" w:hAnsi="Cambria" w:cs="Times New Roman"/>
          <w:sz w:val="22"/>
        </w:rPr>
      </w:pPr>
    </w:p>
    <w:p w14:paraId="4AAA6B93" w14:textId="77777777" w:rsidR="00954AE3" w:rsidRPr="003D0C30" w:rsidRDefault="00954AE3" w:rsidP="00954AE3">
      <w:pPr>
        <w:spacing w:after="0" w:line="240" w:lineRule="auto"/>
        <w:rPr>
          <w:rFonts w:ascii="Cambria" w:hAnsi="Cambria" w:cs="Times New Roman"/>
          <w:sz w:val="22"/>
        </w:rPr>
      </w:pPr>
    </w:p>
    <w:p w14:paraId="06EDD4C7" w14:textId="77777777"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Research Objectives</w:t>
      </w:r>
    </w:p>
    <w:p w14:paraId="6D0878C2" w14:textId="77777777" w:rsidR="00954AE3" w:rsidRPr="003D0C30" w:rsidRDefault="00954AE3" w:rsidP="00954AE3">
      <w:pPr>
        <w:spacing w:after="0" w:line="240" w:lineRule="auto"/>
        <w:rPr>
          <w:rFonts w:ascii="Cambria" w:hAnsi="Cambria" w:cs="Times New Roman"/>
          <w:sz w:val="22"/>
        </w:rPr>
      </w:pPr>
    </w:p>
    <w:p w14:paraId="790D9998" w14:textId="6A25DCFA" w:rsidR="00954AE3" w:rsidRDefault="00954AE3" w:rsidP="00954AE3">
      <w:pPr>
        <w:spacing w:after="0" w:line="240" w:lineRule="auto"/>
        <w:rPr>
          <w:rFonts w:ascii="Cambria" w:hAnsi="Cambria" w:cs="Times New Roman"/>
          <w:sz w:val="22"/>
        </w:rPr>
      </w:pPr>
      <w:r w:rsidRPr="003D0C30">
        <w:rPr>
          <w:rFonts w:ascii="Cambria" w:hAnsi="Cambria" w:cs="Times New Roman"/>
          <w:sz w:val="22"/>
        </w:rPr>
        <w:t xml:space="preserve">This study aims to examine the school management practices and their relationship to teachers’ professional performance at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Specifically, it seeks to describe the existing school management practices in terms of leadership, planning, organization, supervision, and decision-making, and to determine the level of teachers’ professional performance in areas such as instructional competence, classroom management, professional development, and work commitment. The study also aims to analyze the significant relationship between school management practices and teachers’ professional performance and to identify which management practices significantly influence teachers’ performance. Finally, the study intends to provide evidence-based recommendations that may help strengthen school management practices and enhance teachers’ professional performance at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w:t>
      </w:r>
    </w:p>
    <w:p w14:paraId="499B480C" w14:textId="77777777" w:rsidR="00304E5C" w:rsidRPr="003D0C30" w:rsidRDefault="00304E5C" w:rsidP="00954AE3">
      <w:pPr>
        <w:spacing w:after="0" w:line="240" w:lineRule="auto"/>
        <w:rPr>
          <w:rFonts w:ascii="Cambria" w:hAnsi="Cambria" w:cs="Times New Roman"/>
          <w:sz w:val="22"/>
        </w:rPr>
      </w:pPr>
    </w:p>
    <w:p w14:paraId="19CA4472" w14:textId="6E3411B8" w:rsidR="00954AE3" w:rsidRDefault="00954AE3" w:rsidP="00954AE3">
      <w:pPr>
        <w:spacing w:after="0" w:line="240" w:lineRule="auto"/>
        <w:rPr>
          <w:rFonts w:ascii="Cambria" w:hAnsi="Cambria" w:cs="Times New Roman"/>
          <w:sz w:val="22"/>
        </w:rPr>
      </w:pPr>
      <w:r w:rsidRPr="003D0C30">
        <w:rPr>
          <w:rFonts w:ascii="Cambria" w:hAnsi="Cambria" w:cs="Times New Roman"/>
          <w:sz w:val="22"/>
        </w:rPr>
        <w:t xml:space="preserve">he study employed a quantitative descriptive–correlational research design to examine the relationship between school management practices and teachers’ professional performance at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This design was appropriate because it allowed the researcher to describe existing conditions and determine the extent of the relationship between the identified variables without manipulating them.</w:t>
      </w:r>
    </w:p>
    <w:p w14:paraId="5E98B3C2" w14:textId="77777777" w:rsidR="00304E5C" w:rsidRPr="003D0C30" w:rsidRDefault="00304E5C" w:rsidP="00954AE3">
      <w:pPr>
        <w:spacing w:after="0" w:line="240" w:lineRule="auto"/>
        <w:rPr>
          <w:rFonts w:ascii="Cambria" w:hAnsi="Cambria" w:cs="Times New Roman"/>
          <w:sz w:val="22"/>
        </w:rPr>
      </w:pPr>
    </w:p>
    <w:p w14:paraId="7FB0965D" w14:textId="6527DD68" w:rsidR="00954AE3" w:rsidRDefault="00954AE3" w:rsidP="00954AE3">
      <w:pPr>
        <w:spacing w:after="0" w:line="240" w:lineRule="auto"/>
        <w:rPr>
          <w:rFonts w:ascii="Cambria" w:hAnsi="Cambria" w:cs="Times New Roman"/>
          <w:sz w:val="22"/>
        </w:rPr>
      </w:pPr>
      <w:r w:rsidRPr="003D0C30">
        <w:rPr>
          <w:rFonts w:ascii="Cambria" w:hAnsi="Cambria" w:cs="Times New Roman"/>
          <w:sz w:val="22"/>
        </w:rPr>
        <w:t xml:space="preserve">The respondents of the study consisted of all teachers at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Total enumeration was used as the sampling technique to ensure that all teachers were adequately represented. The study was conducted during the designated school year, and participation was voluntary, with ethical considerations strictly observed, including informed consent and confidentiality of responses.</w:t>
      </w:r>
    </w:p>
    <w:p w14:paraId="4565D1F2" w14:textId="77777777" w:rsidR="00304E5C" w:rsidRPr="003D0C30" w:rsidRDefault="00304E5C" w:rsidP="00954AE3">
      <w:pPr>
        <w:spacing w:after="0" w:line="240" w:lineRule="auto"/>
        <w:rPr>
          <w:rFonts w:ascii="Cambria" w:hAnsi="Cambria" w:cs="Times New Roman"/>
          <w:sz w:val="22"/>
        </w:rPr>
      </w:pPr>
    </w:p>
    <w:p w14:paraId="34855C88"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 xml:space="preserve">Data were gathered using a structured survey questionnaire adapted from validated instruments related to school management practices and teachers’ professional performance. The questionnaire on school management practices covered areas such as leadership, planning, organization, supervision, and decision-making, while the instrument on teachers’ professional performance included instructional competence, classroom management, professional development, and work </w:t>
      </w:r>
      <w:r w:rsidRPr="003D0C30">
        <w:rPr>
          <w:rFonts w:ascii="Cambria" w:hAnsi="Cambria" w:cs="Times New Roman"/>
          <w:sz w:val="22"/>
        </w:rPr>
        <w:lastRenderedPageBreak/>
        <w:t>commitment. Prior to administration, the research instrument was subjected to content validation by experts and reliability testing to ensure clarity and consistency.</w:t>
      </w:r>
    </w:p>
    <w:p w14:paraId="7B3B92DD"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The collected data were analyzed using descriptive and inferential statistical tools. Frequency counts, percentages, weighted means, and standard deviations were used to describe the level of school management practices and teachers’ professional performance. Pearson’s product–moment correlation coefficient was employed to determine the significant relationship between the two variables. All statistical analyses were performed at an appropriate level of significance, and the results were interpreted to address the objectives of the study and provide meaningful conclusions and recommendations.</w:t>
      </w:r>
    </w:p>
    <w:p w14:paraId="377E10BC" w14:textId="77777777" w:rsidR="00954AE3" w:rsidRPr="003D0C30" w:rsidRDefault="00954AE3" w:rsidP="00954AE3">
      <w:pPr>
        <w:spacing w:after="0" w:line="240" w:lineRule="auto"/>
        <w:rPr>
          <w:rFonts w:ascii="Cambria" w:hAnsi="Cambria" w:cs="Times New Roman"/>
          <w:sz w:val="22"/>
        </w:rPr>
      </w:pPr>
    </w:p>
    <w:p w14:paraId="6F9B5A4C" w14:textId="77777777" w:rsidR="00AE720A" w:rsidRPr="003D0C30" w:rsidRDefault="00AE720A" w:rsidP="00B8527F">
      <w:pPr>
        <w:spacing w:after="0" w:line="276" w:lineRule="auto"/>
        <w:rPr>
          <w:rFonts w:ascii="Cambria" w:hAnsi="Cambria" w:cs="Times New Roman"/>
          <w:sz w:val="22"/>
        </w:rPr>
      </w:pPr>
    </w:p>
    <w:p w14:paraId="5BA3B4FB" w14:textId="77777777" w:rsidR="00F712D6" w:rsidRDefault="00F712D6" w:rsidP="00F712D6">
      <w:pPr>
        <w:spacing w:after="0" w:line="240" w:lineRule="auto"/>
        <w:rPr>
          <w:rFonts w:ascii="Cambria" w:hAnsi="Cambria" w:cs="Times New Roman"/>
          <w:b/>
          <w:bCs/>
          <w:sz w:val="22"/>
        </w:rPr>
      </w:pPr>
    </w:p>
    <w:p w14:paraId="37E1F2EB" w14:textId="7230F7EA" w:rsidR="00F712D6" w:rsidRDefault="00AE720A" w:rsidP="00F712D6">
      <w:pPr>
        <w:spacing w:after="0" w:line="240" w:lineRule="auto"/>
        <w:rPr>
          <w:rFonts w:ascii="Cambria" w:hAnsi="Cambria" w:cs="Times New Roman"/>
          <w:b/>
          <w:bCs/>
          <w:sz w:val="22"/>
        </w:rPr>
      </w:pPr>
      <w:r w:rsidRPr="003D0C30">
        <w:rPr>
          <w:rFonts w:ascii="Cambria" w:hAnsi="Cambria" w:cs="Times New Roman"/>
          <w:b/>
          <w:bCs/>
          <w:sz w:val="22"/>
        </w:rPr>
        <w:t>Methodology</w:t>
      </w:r>
    </w:p>
    <w:p w14:paraId="0FC2D066" w14:textId="2334F351" w:rsidR="00F712D6" w:rsidRDefault="00DC083F" w:rsidP="00F712D6">
      <w:pPr>
        <w:spacing w:after="0" w:line="240" w:lineRule="auto"/>
        <w:rPr>
          <w:rFonts w:ascii="Times New Roman" w:hAnsi="Times New Roman" w:cs="Times New Roman"/>
        </w:rPr>
      </w:pPr>
      <w:r w:rsidRPr="003D0C30">
        <w:rPr>
          <w:rFonts w:ascii="Cambria" w:hAnsi="Cambria" w:cs="Times New Roman"/>
          <w:b/>
          <w:bCs/>
          <w:sz w:val="22"/>
        </w:rPr>
        <w:br/>
      </w:r>
      <w:r w:rsidR="00F712D6">
        <w:rPr>
          <w:rFonts w:ascii="Cambria" w:hAnsi="Cambria" w:cs="Times New Roman"/>
          <w:sz w:val="22"/>
        </w:rPr>
        <w:t xml:space="preserve"> </w:t>
      </w:r>
      <w:r w:rsidR="00F712D6">
        <w:rPr>
          <w:rFonts w:ascii="Times New Roman" w:hAnsi="Times New Roman" w:cs="Times New Roman"/>
        </w:rPr>
        <w:t>T</w:t>
      </w:r>
      <w:r w:rsidR="00F712D6" w:rsidRPr="00AD026F">
        <w:rPr>
          <w:rFonts w:ascii="Times New Roman" w:hAnsi="Times New Roman" w:cs="Times New Roman"/>
        </w:rPr>
        <w:t xml:space="preserve">he study employed a quantitative descriptive–correlational research design to examine the relationship between school management practices and teachers’ professional performance at </w:t>
      </w:r>
      <w:proofErr w:type="spellStart"/>
      <w:r w:rsidR="00F712D6" w:rsidRPr="00AD026F">
        <w:rPr>
          <w:rFonts w:ascii="Times New Roman" w:hAnsi="Times New Roman" w:cs="Times New Roman"/>
        </w:rPr>
        <w:t>Cambulo</w:t>
      </w:r>
      <w:proofErr w:type="spellEnd"/>
      <w:r w:rsidR="00F712D6" w:rsidRPr="00AD026F">
        <w:rPr>
          <w:rFonts w:ascii="Times New Roman" w:hAnsi="Times New Roman" w:cs="Times New Roman"/>
        </w:rPr>
        <w:t xml:space="preserve"> Elementary School. This design was appropriate because it allowed the researcher to describe existing conditions and determine the extent of the relationship between the identified variables without manipulating them.</w:t>
      </w:r>
    </w:p>
    <w:p w14:paraId="41673C19" w14:textId="77777777" w:rsidR="00304E5C" w:rsidRPr="00AD026F" w:rsidRDefault="00304E5C" w:rsidP="00F712D6">
      <w:pPr>
        <w:spacing w:after="0" w:line="240" w:lineRule="auto"/>
        <w:rPr>
          <w:rFonts w:ascii="Times New Roman" w:hAnsi="Times New Roman" w:cs="Times New Roman"/>
        </w:rPr>
      </w:pPr>
    </w:p>
    <w:p w14:paraId="3FC18ABC" w14:textId="30796479" w:rsidR="00F712D6" w:rsidRDefault="00F712D6" w:rsidP="00F712D6">
      <w:pPr>
        <w:spacing w:after="0" w:line="240" w:lineRule="auto"/>
        <w:rPr>
          <w:rFonts w:ascii="Times New Roman" w:hAnsi="Times New Roman" w:cs="Times New Roman"/>
        </w:rPr>
      </w:pPr>
      <w:r w:rsidRPr="00AD026F">
        <w:rPr>
          <w:rFonts w:ascii="Times New Roman" w:hAnsi="Times New Roman" w:cs="Times New Roman"/>
        </w:rPr>
        <w:t xml:space="preserve">The respondents of the study consisted of all teachers at </w:t>
      </w:r>
      <w:proofErr w:type="spellStart"/>
      <w:r w:rsidRPr="00AD026F">
        <w:rPr>
          <w:rFonts w:ascii="Times New Roman" w:hAnsi="Times New Roman" w:cs="Times New Roman"/>
        </w:rPr>
        <w:t>Cambulo</w:t>
      </w:r>
      <w:proofErr w:type="spellEnd"/>
      <w:r w:rsidRPr="00AD026F">
        <w:rPr>
          <w:rFonts w:ascii="Times New Roman" w:hAnsi="Times New Roman" w:cs="Times New Roman"/>
        </w:rPr>
        <w:t xml:space="preserve"> Elementary School. Total enumeration was used as the sampling technique to ensure that all teachers were adequately represented. The study was conducted during the designated school year, and participation was voluntary, with ethical considerations strictly observed, including informed consent and confidentiality of responses.</w:t>
      </w:r>
    </w:p>
    <w:p w14:paraId="3C10442F" w14:textId="77777777" w:rsidR="00304E5C" w:rsidRPr="00AD026F" w:rsidRDefault="00304E5C" w:rsidP="00F712D6">
      <w:pPr>
        <w:spacing w:after="0" w:line="240" w:lineRule="auto"/>
        <w:rPr>
          <w:rFonts w:ascii="Times New Roman" w:hAnsi="Times New Roman" w:cs="Times New Roman"/>
        </w:rPr>
      </w:pPr>
    </w:p>
    <w:p w14:paraId="7EF4122E" w14:textId="57148AD3" w:rsidR="00F712D6" w:rsidRDefault="00F712D6" w:rsidP="00F712D6">
      <w:pPr>
        <w:spacing w:after="0" w:line="240" w:lineRule="auto"/>
        <w:rPr>
          <w:rFonts w:ascii="Times New Roman" w:hAnsi="Times New Roman" w:cs="Times New Roman"/>
        </w:rPr>
      </w:pPr>
      <w:r w:rsidRPr="00AD026F">
        <w:rPr>
          <w:rFonts w:ascii="Times New Roman" w:hAnsi="Times New Roman" w:cs="Times New Roman"/>
        </w:rPr>
        <w:t>Data were gathered using a structured survey questionnaire adapted from validated instruments related to school management practices and teachers’ professional performance. The questionnaire on school management practices covered areas such as leadership, planning, organization, supervision, and decision-making, while the instrument on teachers’ professional performance included instructional competence, classroom management, professional development, and work commitment. Prior to administration, the research instrument was subjected to content validation by experts and reliability testing to ensure clarity and consistency.</w:t>
      </w:r>
    </w:p>
    <w:p w14:paraId="4A1EB2FE" w14:textId="77777777" w:rsidR="00304E5C" w:rsidRPr="00AD026F" w:rsidRDefault="00304E5C" w:rsidP="00F712D6">
      <w:pPr>
        <w:spacing w:after="0" w:line="240" w:lineRule="auto"/>
        <w:rPr>
          <w:rFonts w:ascii="Times New Roman" w:hAnsi="Times New Roman" w:cs="Times New Roman"/>
        </w:rPr>
      </w:pPr>
    </w:p>
    <w:p w14:paraId="746A5E47" w14:textId="77777777" w:rsidR="00F712D6" w:rsidRPr="008C219B" w:rsidRDefault="00F712D6" w:rsidP="00F712D6">
      <w:pPr>
        <w:spacing w:after="0" w:line="240" w:lineRule="auto"/>
        <w:rPr>
          <w:rFonts w:ascii="Times New Roman" w:hAnsi="Times New Roman" w:cs="Times New Roman"/>
        </w:rPr>
      </w:pPr>
      <w:r w:rsidRPr="00AD026F">
        <w:rPr>
          <w:rFonts w:ascii="Times New Roman" w:hAnsi="Times New Roman" w:cs="Times New Roman"/>
        </w:rPr>
        <w:t>The collected data were analyzed using descriptive and inferential statistical tools. Frequency counts, percentages, weighted means, and standard deviations were used to describe the level of school management practices and teachers’ professional performance. Pearson’s product–moment correlation coefficient was employed to determine the significant relationship between the two variables. All statistical analyses were performed at an appropriate level of significance, and the results were interpreted to address the objectives of the study and provide meaningful conclusions and recommendations.</w:t>
      </w:r>
    </w:p>
    <w:p w14:paraId="58C8207A" w14:textId="6B64A961" w:rsidR="002A0A9F" w:rsidRPr="003D0C30" w:rsidRDefault="002A0A9F" w:rsidP="005F5239">
      <w:pPr>
        <w:rPr>
          <w:rFonts w:ascii="Cambria" w:hAnsi="Cambria" w:cs="Times New Roman"/>
          <w:sz w:val="22"/>
        </w:rPr>
      </w:pPr>
    </w:p>
    <w:p w14:paraId="35E4154A" w14:textId="25E835C9" w:rsidR="00AE720A" w:rsidRPr="003D0C30" w:rsidRDefault="00AE720A" w:rsidP="00AE720A">
      <w:pPr>
        <w:spacing w:after="0" w:line="276" w:lineRule="auto"/>
        <w:rPr>
          <w:rFonts w:ascii="Cambria" w:hAnsi="Cambria" w:cs="Times New Roman"/>
          <w:sz w:val="22"/>
        </w:rPr>
      </w:pPr>
    </w:p>
    <w:p w14:paraId="3805F73E" w14:textId="77777777" w:rsidR="00AE720A" w:rsidRPr="003D0C30" w:rsidRDefault="00AE720A" w:rsidP="00AE720A">
      <w:pPr>
        <w:spacing w:after="0" w:line="276" w:lineRule="auto"/>
        <w:rPr>
          <w:rFonts w:ascii="Cambria" w:hAnsi="Cambria" w:cs="Times New Roman"/>
          <w:sz w:val="22"/>
        </w:rPr>
      </w:pPr>
      <w:r w:rsidRPr="003D0C30">
        <w:rPr>
          <w:rFonts w:ascii="Cambria" w:hAnsi="Cambria" w:cs="Times New Roman"/>
          <w:b/>
          <w:bCs/>
          <w:sz w:val="22"/>
        </w:rPr>
        <w:t>Results/Findings</w:t>
      </w:r>
    </w:p>
    <w:p w14:paraId="2817866F" w14:textId="77777777"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Table 1</w:t>
      </w:r>
    </w:p>
    <w:p w14:paraId="298D08F9"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b/>
          <w:bCs/>
          <w:sz w:val="22"/>
        </w:rPr>
        <w:t xml:space="preserve">Level of School Management Practices at </w:t>
      </w:r>
      <w:proofErr w:type="spellStart"/>
      <w:r w:rsidRPr="003D0C30">
        <w:rPr>
          <w:rFonts w:ascii="Cambria" w:hAnsi="Cambria" w:cs="Times New Roman"/>
          <w:b/>
          <w:bCs/>
          <w:sz w:val="22"/>
        </w:rPr>
        <w:t>Cambulo</w:t>
      </w:r>
      <w:proofErr w:type="spellEnd"/>
      <w:r w:rsidRPr="003D0C30">
        <w:rPr>
          <w:rFonts w:ascii="Cambria" w:hAnsi="Cambria" w:cs="Times New Roman"/>
          <w:b/>
          <w:bCs/>
          <w:sz w:val="22"/>
        </w:rPr>
        <w:t xml:space="preserve"> Elementary School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3"/>
        <w:gridCol w:w="634"/>
        <w:gridCol w:w="2281"/>
      </w:tblGrid>
      <w:tr w:rsidR="00954AE3" w:rsidRPr="003D0C30" w14:paraId="2A75F086" w14:textId="77777777" w:rsidTr="00355F5A">
        <w:trPr>
          <w:tblHeader/>
          <w:tblCellSpacing w:w="15" w:type="dxa"/>
          <w:jc w:val="center"/>
        </w:trPr>
        <w:tc>
          <w:tcPr>
            <w:tcW w:w="0" w:type="auto"/>
            <w:vAlign w:val="center"/>
            <w:hideMark/>
          </w:tcPr>
          <w:p w14:paraId="229DF839" w14:textId="77777777" w:rsidR="00954AE3" w:rsidRPr="003D0C30" w:rsidRDefault="00954AE3" w:rsidP="00355F5A">
            <w:pPr>
              <w:spacing w:after="0" w:line="240" w:lineRule="auto"/>
              <w:rPr>
                <w:rFonts w:ascii="Cambria" w:hAnsi="Cambria" w:cs="Times New Roman"/>
                <w:b/>
                <w:bCs/>
                <w:sz w:val="22"/>
              </w:rPr>
            </w:pPr>
            <w:r w:rsidRPr="003D0C30">
              <w:rPr>
                <w:rFonts w:ascii="Cambria" w:hAnsi="Cambria" w:cs="Times New Roman"/>
                <w:b/>
                <w:bCs/>
                <w:sz w:val="22"/>
              </w:rPr>
              <w:t>Management Practices</w:t>
            </w:r>
          </w:p>
        </w:tc>
        <w:tc>
          <w:tcPr>
            <w:tcW w:w="0" w:type="auto"/>
            <w:vAlign w:val="center"/>
            <w:hideMark/>
          </w:tcPr>
          <w:p w14:paraId="21486C4A" w14:textId="77777777" w:rsidR="00954AE3" w:rsidRPr="003D0C30" w:rsidRDefault="00954AE3" w:rsidP="00355F5A">
            <w:pPr>
              <w:spacing w:after="0" w:line="240" w:lineRule="auto"/>
              <w:rPr>
                <w:rFonts w:ascii="Cambria" w:hAnsi="Cambria" w:cs="Times New Roman"/>
                <w:b/>
                <w:bCs/>
                <w:sz w:val="22"/>
              </w:rPr>
            </w:pPr>
            <w:r w:rsidRPr="003D0C30">
              <w:rPr>
                <w:rFonts w:ascii="Cambria" w:hAnsi="Cambria" w:cs="Times New Roman"/>
                <w:b/>
                <w:bCs/>
                <w:sz w:val="22"/>
              </w:rPr>
              <w:t>Mean</w:t>
            </w:r>
          </w:p>
        </w:tc>
        <w:tc>
          <w:tcPr>
            <w:tcW w:w="0" w:type="auto"/>
            <w:vAlign w:val="center"/>
            <w:hideMark/>
          </w:tcPr>
          <w:p w14:paraId="726F1498" w14:textId="77777777" w:rsidR="00954AE3" w:rsidRPr="003D0C30" w:rsidRDefault="00954AE3" w:rsidP="00355F5A">
            <w:pPr>
              <w:spacing w:after="0" w:line="240" w:lineRule="auto"/>
              <w:rPr>
                <w:rFonts w:ascii="Cambria" w:hAnsi="Cambria" w:cs="Times New Roman"/>
                <w:b/>
                <w:bCs/>
                <w:sz w:val="22"/>
              </w:rPr>
            </w:pPr>
            <w:r w:rsidRPr="003D0C30">
              <w:rPr>
                <w:rFonts w:ascii="Cambria" w:hAnsi="Cambria" w:cs="Times New Roman"/>
                <w:b/>
                <w:bCs/>
                <w:sz w:val="22"/>
              </w:rPr>
              <w:t>Verbal Interpretation</w:t>
            </w:r>
          </w:p>
        </w:tc>
      </w:tr>
      <w:tr w:rsidR="00954AE3" w:rsidRPr="003D0C30" w14:paraId="413E1067" w14:textId="77777777" w:rsidTr="00355F5A">
        <w:trPr>
          <w:tblCellSpacing w:w="15" w:type="dxa"/>
          <w:jc w:val="center"/>
        </w:trPr>
        <w:tc>
          <w:tcPr>
            <w:tcW w:w="0" w:type="auto"/>
            <w:vAlign w:val="center"/>
            <w:hideMark/>
          </w:tcPr>
          <w:p w14:paraId="09990E56"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Leadership</w:t>
            </w:r>
          </w:p>
        </w:tc>
        <w:tc>
          <w:tcPr>
            <w:tcW w:w="0" w:type="auto"/>
            <w:vAlign w:val="center"/>
            <w:hideMark/>
          </w:tcPr>
          <w:p w14:paraId="4FC7C1EC"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4.45</w:t>
            </w:r>
          </w:p>
        </w:tc>
        <w:tc>
          <w:tcPr>
            <w:tcW w:w="0" w:type="auto"/>
            <w:vAlign w:val="center"/>
            <w:hideMark/>
          </w:tcPr>
          <w:p w14:paraId="3D675BEB"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Very High</w:t>
            </w:r>
          </w:p>
        </w:tc>
      </w:tr>
      <w:tr w:rsidR="00954AE3" w:rsidRPr="003D0C30" w14:paraId="1E30D1EE" w14:textId="77777777" w:rsidTr="00355F5A">
        <w:trPr>
          <w:tblCellSpacing w:w="15" w:type="dxa"/>
          <w:jc w:val="center"/>
        </w:trPr>
        <w:tc>
          <w:tcPr>
            <w:tcW w:w="0" w:type="auto"/>
            <w:vAlign w:val="center"/>
            <w:hideMark/>
          </w:tcPr>
          <w:p w14:paraId="05080495"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lastRenderedPageBreak/>
              <w:t>Planning</w:t>
            </w:r>
          </w:p>
        </w:tc>
        <w:tc>
          <w:tcPr>
            <w:tcW w:w="0" w:type="auto"/>
            <w:vAlign w:val="center"/>
            <w:hideMark/>
          </w:tcPr>
          <w:p w14:paraId="1FA46E58"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4.21</w:t>
            </w:r>
          </w:p>
        </w:tc>
        <w:tc>
          <w:tcPr>
            <w:tcW w:w="0" w:type="auto"/>
            <w:vAlign w:val="center"/>
            <w:hideMark/>
          </w:tcPr>
          <w:p w14:paraId="0229F1E0"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High</w:t>
            </w:r>
          </w:p>
        </w:tc>
      </w:tr>
      <w:tr w:rsidR="00954AE3" w:rsidRPr="003D0C30" w14:paraId="47F02B7A" w14:textId="77777777" w:rsidTr="00355F5A">
        <w:trPr>
          <w:tblCellSpacing w:w="15" w:type="dxa"/>
          <w:jc w:val="center"/>
        </w:trPr>
        <w:tc>
          <w:tcPr>
            <w:tcW w:w="0" w:type="auto"/>
            <w:vAlign w:val="center"/>
            <w:hideMark/>
          </w:tcPr>
          <w:p w14:paraId="51F249BD"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Organization</w:t>
            </w:r>
          </w:p>
        </w:tc>
        <w:tc>
          <w:tcPr>
            <w:tcW w:w="0" w:type="auto"/>
            <w:vAlign w:val="center"/>
            <w:hideMark/>
          </w:tcPr>
          <w:p w14:paraId="5703C3EE"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4.30</w:t>
            </w:r>
          </w:p>
        </w:tc>
        <w:tc>
          <w:tcPr>
            <w:tcW w:w="0" w:type="auto"/>
            <w:vAlign w:val="center"/>
            <w:hideMark/>
          </w:tcPr>
          <w:p w14:paraId="46806D5C"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Very High</w:t>
            </w:r>
          </w:p>
        </w:tc>
      </w:tr>
      <w:tr w:rsidR="00954AE3" w:rsidRPr="003D0C30" w14:paraId="28D803BE" w14:textId="77777777" w:rsidTr="00355F5A">
        <w:trPr>
          <w:tblCellSpacing w:w="15" w:type="dxa"/>
          <w:jc w:val="center"/>
        </w:trPr>
        <w:tc>
          <w:tcPr>
            <w:tcW w:w="0" w:type="auto"/>
            <w:vAlign w:val="center"/>
            <w:hideMark/>
          </w:tcPr>
          <w:p w14:paraId="63C0C4FB"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Supervision</w:t>
            </w:r>
          </w:p>
        </w:tc>
        <w:tc>
          <w:tcPr>
            <w:tcW w:w="0" w:type="auto"/>
            <w:vAlign w:val="center"/>
            <w:hideMark/>
          </w:tcPr>
          <w:p w14:paraId="7551ACF8"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4.48</w:t>
            </w:r>
          </w:p>
        </w:tc>
        <w:tc>
          <w:tcPr>
            <w:tcW w:w="0" w:type="auto"/>
            <w:vAlign w:val="center"/>
            <w:hideMark/>
          </w:tcPr>
          <w:p w14:paraId="5965937D"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Very High</w:t>
            </w:r>
          </w:p>
        </w:tc>
      </w:tr>
      <w:tr w:rsidR="00954AE3" w:rsidRPr="003D0C30" w14:paraId="1DFB36DA" w14:textId="77777777" w:rsidTr="00355F5A">
        <w:trPr>
          <w:tblCellSpacing w:w="15" w:type="dxa"/>
          <w:jc w:val="center"/>
        </w:trPr>
        <w:tc>
          <w:tcPr>
            <w:tcW w:w="0" w:type="auto"/>
            <w:vAlign w:val="center"/>
            <w:hideMark/>
          </w:tcPr>
          <w:p w14:paraId="021467FE"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Decision-Making</w:t>
            </w:r>
          </w:p>
        </w:tc>
        <w:tc>
          <w:tcPr>
            <w:tcW w:w="0" w:type="auto"/>
            <w:vAlign w:val="center"/>
            <w:hideMark/>
          </w:tcPr>
          <w:p w14:paraId="63E63830"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4.18</w:t>
            </w:r>
          </w:p>
        </w:tc>
        <w:tc>
          <w:tcPr>
            <w:tcW w:w="0" w:type="auto"/>
            <w:vAlign w:val="center"/>
            <w:hideMark/>
          </w:tcPr>
          <w:p w14:paraId="12067D22"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High</w:t>
            </w:r>
          </w:p>
        </w:tc>
      </w:tr>
      <w:tr w:rsidR="00954AE3" w:rsidRPr="003D0C30" w14:paraId="442272BD" w14:textId="77777777" w:rsidTr="00355F5A">
        <w:trPr>
          <w:tblCellSpacing w:w="15" w:type="dxa"/>
          <w:jc w:val="center"/>
        </w:trPr>
        <w:tc>
          <w:tcPr>
            <w:tcW w:w="0" w:type="auto"/>
            <w:vAlign w:val="center"/>
            <w:hideMark/>
          </w:tcPr>
          <w:p w14:paraId="49741732"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b/>
                <w:bCs/>
                <w:sz w:val="22"/>
              </w:rPr>
              <w:t>Overall Mean</w:t>
            </w:r>
          </w:p>
        </w:tc>
        <w:tc>
          <w:tcPr>
            <w:tcW w:w="0" w:type="auto"/>
            <w:vAlign w:val="center"/>
            <w:hideMark/>
          </w:tcPr>
          <w:p w14:paraId="05AAB661"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b/>
                <w:bCs/>
                <w:sz w:val="22"/>
              </w:rPr>
              <w:t>4.32</w:t>
            </w:r>
          </w:p>
        </w:tc>
        <w:tc>
          <w:tcPr>
            <w:tcW w:w="0" w:type="auto"/>
            <w:vAlign w:val="center"/>
            <w:hideMark/>
          </w:tcPr>
          <w:p w14:paraId="01235938"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b/>
                <w:bCs/>
                <w:sz w:val="22"/>
              </w:rPr>
              <w:t>Very High</w:t>
            </w:r>
          </w:p>
        </w:tc>
      </w:tr>
    </w:tbl>
    <w:p w14:paraId="78989BBE" w14:textId="77777777" w:rsidR="00954AE3" w:rsidRPr="003D0C30" w:rsidRDefault="00954AE3" w:rsidP="00954AE3">
      <w:pPr>
        <w:spacing w:after="0" w:line="240" w:lineRule="auto"/>
        <w:rPr>
          <w:rFonts w:ascii="Cambria" w:hAnsi="Cambria" w:cs="Times New Roman"/>
          <w:b/>
          <w:bCs/>
          <w:sz w:val="22"/>
        </w:rPr>
      </w:pPr>
    </w:p>
    <w:p w14:paraId="119BC096"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br/>
        <w:t xml:space="preserve">Table 1 shows that school management practices at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were rated </w:t>
      </w:r>
      <w:r w:rsidRPr="003D0C30">
        <w:rPr>
          <w:rFonts w:ascii="Cambria" w:hAnsi="Cambria" w:cs="Times New Roman"/>
          <w:b/>
          <w:bCs/>
          <w:sz w:val="22"/>
        </w:rPr>
        <w:t>Very High</w:t>
      </w:r>
      <w:r w:rsidRPr="003D0C30">
        <w:rPr>
          <w:rFonts w:ascii="Cambria" w:hAnsi="Cambria" w:cs="Times New Roman"/>
          <w:sz w:val="22"/>
        </w:rPr>
        <w:t xml:space="preserve"> overall. Leadership and supervision obtained the highest mean scores, indicating that the school head provided clear direction, guidance, and consistent monitoring of teachers’ performance. Planning and decision-making, although rated high, received comparatively lower means, suggesting the need for increased teacher participation in planning and policy formulation. Overall, the findings imply that effective management practices contributed to a well-organized and supportive school environment.</w:t>
      </w:r>
    </w:p>
    <w:p w14:paraId="1F37F803" w14:textId="77777777" w:rsidR="00954AE3" w:rsidRPr="003D0C30" w:rsidRDefault="00954AE3" w:rsidP="00954AE3">
      <w:pPr>
        <w:spacing w:after="0" w:line="240" w:lineRule="auto"/>
        <w:rPr>
          <w:rFonts w:ascii="Cambria" w:hAnsi="Cambria" w:cs="Times New Roman"/>
          <w:sz w:val="22"/>
        </w:rPr>
      </w:pPr>
    </w:p>
    <w:p w14:paraId="41324370" w14:textId="77777777"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Table 2</w:t>
      </w:r>
    </w:p>
    <w:p w14:paraId="4051E9F1"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b/>
          <w:bCs/>
          <w:sz w:val="22"/>
        </w:rPr>
        <w:t>Level of Teachers’ Professional Performance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5"/>
        <w:gridCol w:w="634"/>
        <w:gridCol w:w="2281"/>
      </w:tblGrid>
      <w:tr w:rsidR="00954AE3" w:rsidRPr="003D0C30" w14:paraId="58575A29" w14:textId="77777777" w:rsidTr="00355F5A">
        <w:trPr>
          <w:tblHeader/>
          <w:tblCellSpacing w:w="15" w:type="dxa"/>
          <w:jc w:val="center"/>
        </w:trPr>
        <w:tc>
          <w:tcPr>
            <w:tcW w:w="0" w:type="auto"/>
            <w:vAlign w:val="center"/>
            <w:hideMark/>
          </w:tcPr>
          <w:p w14:paraId="21889C9E" w14:textId="77777777" w:rsidR="00954AE3" w:rsidRPr="003D0C30" w:rsidRDefault="00954AE3" w:rsidP="00355F5A">
            <w:pPr>
              <w:spacing w:after="0" w:line="240" w:lineRule="auto"/>
              <w:rPr>
                <w:rFonts w:ascii="Cambria" w:hAnsi="Cambria" w:cs="Times New Roman"/>
                <w:b/>
                <w:bCs/>
                <w:sz w:val="22"/>
              </w:rPr>
            </w:pPr>
            <w:r w:rsidRPr="003D0C30">
              <w:rPr>
                <w:rFonts w:ascii="Cambria" w:hAnsi="Cambria" w:cs="Times New Roman"/>
                <w:b/>
                <w:bCs/>
                <w:sz w:val="22"/>
              </w:rPr>
              <w:t>Professional Performance Indicators</w:t>
            </w:r>
          </w:p>
        </w:tc>
        <w:tc>
          <w:tcPr>
            <w:tcW w:w="0" w:type="auto"/>
            <w:vAlign w:val="center"/>
            <w:hideMark/>
          </w:tcPr>
          <w:p w14:paraId="10ED199D" w14:textId="77777777" w:rsidR="00954AE3" w:rsidRPr="003D0C30" w:rsidRDefault="00954AE3" w:rsidP="00355F5A">
            <w:pPr>
              <w:spacing w:after="0" w:line="240" w:lineRule="auto"/>
              <w:rPr>
                <w:rFonts w:ascii="Cambria" w:hAnsi="Cambria" w:cs="Times New Roman"/>
                <w:b/>
                <w:bCs/>
                <w:sz w:val="22"/>
              </w:rPr>
            </w:pPr>
            <w:r w:rsidRPr="003D0C30">
              <w:rPr>
                <w:rFonts w:ascii="Cambria" w:hAnsi="Cambria" w:cs="Times New Roman"/>
                <w:b/>
                <w:bCs/>
                <w:sz w:val="22"/>
              </w:rPr>
              <w:t>Mean</w:t>
            </w:r>
          </w:p>
        </w:tc>
        <w:tc>
          <w:tcPr>
            <w:tcW w:w="0" w:type="auto"/>
            <w:vAlign w:val="center"/>
            <w:hideMark/>
          </w:tcPr>
          <w:p w14:paraId="72FC690F" w14:textId="77777777" w:rsidR="00954AE3" w:rsidRPr="003D0C30" w:rsidRDefault="00954AE3" w:rsidP="00355F5A">
            <w:pPr>
              <w:spacing w:after="0" w:line="240" w:lineRule="auto"/>
              <w:rPr>
                <w:rFonts w:ascii="Cambria" w:hAnsi="Cambria" w:cs="Times New Roman"/>
                <w:b/>
                <w:bCs/>
                <w:sz w:val="22"/>
              </w:rPr>
            </w:pPr>
            <w:r w:rsidRPr="003D0C30">
              <w:rPr>
                <w:rFonts w:ascii="Cambria" w:hAnsi="Cambria" w:cs="Times New Roman"/>
                <w:b/>
                <w:bCs/>
                <w:sz w:val="22"/>
              </w:rPr>
              <w:t>Verbal Interpretation</w:t>
            </w:r>
          </w:p>
        </w:tc>
      </w:tr>
      <w:tr w:rsidR="00954AE3" w:rsidRPr="003D0C30" w14:paraId="5CE33494" w14:textId="77777777" w:rsidTr="00355F5A">
        <w:trPr>
          <w:tblCellSpacing w:w="15" w:type="dxa"/>
          <w:jc w:val="center"/>
        </w:trPr>
        <w:tc>
          <w:tcPr>
            <w:tcW w:w="0" w:type="auto"/>
            <w:vAlign w:val="center"/>
            <w:hideMark/>
          </w:tcPr>
          <w:p w14:paraId="2A2ABE86"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Instructional Competence</w:t>
            </w:r>
          </w:p>
        </w:tc>
        <w:tc>
          <w:tcPr>
            <w:tcW w:w="0" w:type="auto"/>
            <w:vAlign w:val="center"/>
            <w:hideMark/>
          </w:tcPr>
          <w:p w14:paraId="44DBD62C"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4.50</w:t>
            </w:r>
          </w:p>
        </w:tc>
        <w:tc>
          <w:tcPr>
            <w:tcW w:w="0" w:type="auto"/>
            <w:vAlign w:val="center"/>
            <w:hideMark/>
          </w:tcPr>
          <w:p w14:paraId="40B4385E"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Very High</w:t>
            </w:r>
          </w:p>
        </w:tc>
      </w:tr>
      <w:tr w:rsidR="00954AE3" w:rsidRPr="003D0C30" w14:paraId="693EFAAD" w14:textId="77777777" w:rsidTr="00355F5A">
        <w:trPr>
          <w:tblCellSpacing w:w="15" w:type="dxa"/>
          <w:jc w:val="center"/>
        </w:trPr>
        <w:tc>
          <w:tcPr>
            <w:tcW w:w="0" w:type="auto"/>
            <w:vAlign w:val="center"/>
            <w:hideMark/>
          </w:tcPr>
          <w:p w14:paraId="13650815"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Classroom Management</w:t>
            </w:r>
          </w:p>
        </w:tc>
        <w:tc>
          <w:tcPr>
            <w:tcW w:w="0" w:type="auto"/>
            <w:vAlign w:val="center"/>
            <w:hideMark/>
          </w:tcPr>
          <w:p w14:paraId="25F3B9D7"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4.42</w:t>
            </w:r>
          </w:p>
        </w:tc>
        <w:tc>
          <w:tcPr>
            <w:tcW w:w="0" w:type="auto"/>
            <w:vAlign w:val="center"/>
            <w:hideMark/>
          </w:tcPr>
          <w:p w14:paraId="122D2707"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Very High</w:t>
            </w:r>
          </w:p>
        </w:tc>
      </w:tr>
      <w:tr w:rsidR="00954AE3" w:rsidRPr="003D0C30" w14:paraId="21B104E7" w14:textId="77777777" w:rsidTr="00355F5A">
        <w:trPr>
          <w:tblCellSpacing w:w="15" w:type="dxa"/>
          <w:jc w:val="center"/>
        </w:trPr>
        <w:tc>
          <w:tcPr>
            <w:tcW w:w="0" w:type="auto"/>
            <w:vAlign w:val="center"/>
            <w:hideMark/>
          </w:tcPr>
          <w:p w14:paraId="3023B576"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Professional Development</w:t>
            </w:r>
          </w:p>
        </w:tc>
        <w:tc>
          <w:tcPr>
            <w:tcW w:w="0" w:type="auto"/>
            <w:vAlign w:val="center"/>
            <w:hideMark/>
          </w:tcPr>
          <w:p w14:paraId="64F537F2"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4.15</w:t>
            </w:r>
          </w:p>
        </w:tc>
        <w:tc>
          <w:tcPr>
            <w:tcW w:w="0" w:type="auto"/>
            <w:vAlign w:val="center"/>
            <w:hideMark/>
          </w:tcPr>
          <w:p w14:paraId="2E703514"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High</w:t>
            </w:r>
          </w:p>
        </w:tc>
      </w:tr>
      <w:tr w:rsidR="00954AE3" w:rsidRPr="003D0C30" w14:paraId="687D6650" w14:textId="77777777" w:rsidTr="00355F5A">
        <w:trPr>
          <w:tblCellSpacing w:w="15" w:type="dxa"/>
          <w:jc w:val="center"/>
        </w:trPr>
        <w:tc>
          <w:tcPr>
            <w:tcW w:w="0" w:type="auto"/>
            <w:vAlign w:val="center"/>
            <w:hideMark/>
          </w:tcPr>
          <w:p w14:paraId="1F15D415"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Work Commitment</w:t>
            </w:r>
          </w:p>
        </w:tc>
        <w:tc>
          <w:tcPr>
            <w:tcW w:w="0" w:type="auto"/>
            <w:vAlign w:val="center"/>
            <w:hideMark/>
          </w:tcPr>
          <w:p w14:paraId="2375EC04"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4.47</w:t>
            </w:r>
          </w:p>
        </w:tc>
        <w:tc>
          <w:tcPr>
            <w:tcW w:w="0" w:type="auto"/>
            <w:vAlign w:val="center"/>
            <w:hideMark/>
          </w:tcPr>
          <w:p w14:paraId="7DEC2CBE"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Very High</w:t>
            </w:r>
          </w:p>
        </w:tc>
      </w:tr>
      <w:tr w:rsidR="00954AE3" w:rsidRPr="003D0C30" w14:paraId="7623EE9E" w14:textId="77777777" w:rsidTr="00355F5A">
        <w:trPr>
          <w:tblCellSpacing w:w="15" w:type="dxa"/>
          <w:jc w:val="center"/>
        </w:trPr>
        <w:tc>
          <w:tcPr>
            <w:tcW w:w="0" w:type="auto"/>
            <w:vAlign w:val="center"/>
            <w:hideMark/>
          </w:tcPr>
          <w:p w14:paraId="2DCAFD7B"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b/>
                <w:bCs/>
                <w:sz w:val="22"/>
              </w:rPr>
              <w:t>Overall Mean</w:t>
            </w:r>
          </w:p>
        </w:tc>
        <w:tc>
          <w:tcPr>
            <w:tcW w:w="0" w:type="auto"/>
            <w:vAlign w:val="center"/>
            <w:hideMark/>
          </w:tcPr>
          <w:p w14:paraId="5F6B192B"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b/>
                <w:bCs/>
                <w:sz w:val="22"/>
              </w:rPr>
              <w:t>4.38</w:t>
            </w:r>
          </w:p>
        </w:tc>
        <w:tc>
          <w:tcPr>
            <w:tcW w:w="0" w:type="auto"/>
            <w:vAlign w:val="center"/>
            <w:hideMark/>
          </w:tcPr>
          <w:p w14:paraId="2AB17D62"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b/>
                <w:bCs/>
                <w:sz w:val="22"/>
              </w:rPr>
              <w:t>Very High</w:t>
            </w:r>
          </w:p>
        </w:tc>
      </w:tr>
    </w:tbl>
    <w:p w14:paraId="5B861151"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br/>
        <w:t xml:space="preserve">As reflected in Table 2, teachers’ professional performance was rated </w:t>
      </w:r>
      <w:r w:rsidRPr="003D0C30">
        <w:rPr>
          <w:rFonts w:ascii="Cambria" w:hAnsi="Cambria" w:cs="Times New Roman"/>
          <w:b/>
          <w:bCs/>
          <w:sz w:val="22"/>
        </w:rPr>
        <w:t>Very High</w:t>
      </w:r>
      <w:r w:rsidRPr="003D0C30">
        <w:rPr>
          <w:rFonts w:ascii="Cambria" w:hAnsi="Cambria" w:cs="Times New Roman"/>
          <w:sz w:val="22"/>
        </w:rPr>
        <w:t xml:space="preserve"> overall. Instructional competence and work commitment registered the highest mean scores, indicating that teachers demonstrated strong teaching skills and dedication to their responsibilities. Professional development received a slightly lower mean, which may be attributed to limited access to training opportunities due to geographical and logistical constraints. Nevertheless, the results suggest that teachers remained professionally competent and committed despite contextual challenges.</w:t>
      </w:r>
    </w:p>
    <w:p w14:paraId="41533C3F" w14:textId="77777777" w:rsidR="00954AE3" w:rsidRPr="003D0C30" w:rsidRDefault="00954AE3" w:rsidP="00954AE3">
      <w:pPr>
        <w:spacing w:after="0" w:line="240" w:lineRule="auto"/>
        <w:rPr>
          <w:rFonts w:ascii="Cambria" w:hAnsi="Cambria" w:cs="Times New Roman"/>
          <w:sz w:val="22"/>
        </w:rPr>
      </w:pPr>
    </w:p>
    <w:p w14:paraId="313B2557" w14:textId="77777777"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Table 3</w:t>
      </w:r>
    </w:p>
    <w:p w14:paraId="45143606"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b/>
          <w:bCs/>
          <w:sz w:val="22"/>
        </w:rPr>
        <w:t>Relationship Between School Management Practices and Teachers’ Professional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85"/>
        <w:gridCol w:w="790"/>
        <w:gridCol w:w="816"/>
        <w:gridCol w:w="1559"/>
      </w:tblGrid>
      <w:tr w:rsidR="00954AE3" w:rsidRPr="003D0C30" w14:paraId="44857E45" w14:textId="77777777" w:rsidTr="00355F5A">
        <w:trPr>
          <w:tblHeader/>
          <w:tblCellSpacing w:w="15" w:type="dxa"/>
        </w:trPr>
        <w:tc>
          <w:tcPr>
            <w:tcW w:w="0" w:type="auto"/>
            <w:vAlign w:val="center"/>
            <w:hideMark/>
          </w:tcPr>
          <w:p w14:paraId="33695F98" w14:textId="77777777" w:rsidR="00954AE3" w:rsidRPr="003D0C30" w:rsidRDefault="00954AE3" w:rsidP="00355F5A">
            <w:pPr>
              <w:spacing w:after="0" w:line="240" w:lineRule="auto"/>
              <w:rPr>
                <w:rFonts w:ascii="Cambria" w:hAnsi="Cambria" w:cs="Times New Roman"/>
                <w:b/>
                <w:bCs/>
                <w:sz w:val="22"/>
              </w:rPr>
            </w:pPr>
            <w:r w:rsidRPr="003D0C30">
              <w:rPr>
                <w:rFonts w:ascii="Cambria" w:hAnsi="Cambria" w:cs="Times New Roman"/>
                <w:b/>
                <w:bCs/>
                <w:sz w:val="22"/>
              </w:rPr>
              <w:t>Variables Compared</w:t>
            </w:r>
          </w:p>
        </w:tc>
        <w:tc>
          <w:tcPr>
            <w:tcW w:w="0" w:type="auto"/>
            <w:vAlign w:val="center"/>
            <w:hideMark/>
          </w:tcPr>
          <w:p w14:paraId="6C8514C5" w14:textId="77777777" w:rsidR="00954AE3" w:rsidRPr="003D0C30" w:rsidRDefault="00954AE3" w:rsidP="00355F5A">
            <w:pPr>
              <w:spacing w:after="0" w:line="240" w:lineRule="auto"/>
              <w:rPr>
                <w:rFonts w:ascii="Cambria" w:hAnsi="Cambria" w:cs="Times New Roman"/>
                <w:b/>
                <w:bCs/>
                <w:sz w:val="22"/>
              </w:rPr>
            </w:pPr>
            <w:proofErr w:type="spellStart"/>
            <w:r w:rsidRPr="003D0C30">
              <w:rPr>
                <w:rFonts w:ascii="Cambria" w:hAnsi="Cambria" w:cs="Times New Roman"/>
                <w:b/>
                <w:bCs/>
                <w:sz w:val="22"/>
              </w:rPr>
              <w:t>r-value</w:t>
            </w:r>
            <w:proofErr w:type="spellEnd"/>
          </w:p>
        </w:tc>
        <w:tc>
          <w:tcPr>
            <w:tcW w:w="0" w:type="auto"/>
            <w:vAlign w:val="center"/>
            <w:hideMark/>
          </w:tcPr>
          <w:p w14:paraId="487ABF81" w14:textId="77777777" w:rsidR="00954AE3" w:rsidRPr="003D0C30" w:rsidRDefault="00954AE3" w:rsidP="00355F5A">
            <w:pPr>
              <w:spacing w:after="0" w:line="240" w:lineRule="auto"/>
              <w:rPr>
                <w:rFonts w:ascii="Cambria" w:hAnsi="Cambria" w:cs="Times New Roman"/>
                <w:b/>
                <w:bCs/>
                <w:sz w:val="22"/>
              </w:rPr>
            </w:pPr>
            <w:r w:rsidRPr="003D0C30">
              <w:rPr>
                <w:rFonts w:ascii="Cambria" w:hAnsi="Cambria" w:cs="Times New Roman"/>
                <w:b/>
                <w:bCs/>
                <w:sz w:val="22"/>
              </w:rPr>
              <w:t>p-value</w:t>
            </w:r>
          </w:p>
        </w:tc>
        <w:tc>
          <w:tcPr>
            <w:tcW w:w="0" w:type="auto"/>
            <w:vAlign w:val="center"/>
            <w:hideMark/>
          </w:tcPr>
          <w:p w14:paraId="28118E1C" w14:textId="77777777" w:rsidR="00954AE3" w:rsidRPr="003D0C30" w:rsidRDefault="00954AE3" w:rsidP="00355F5A">
            <w:pPr>
              <w:spacing w:after="0" w:line="240" w:lineRule="auto"/>
              <w:rPr>
                <w:rFonts w:ascii="Cambria" w:hAnsi="Cambria" w:cs="Times New Roman"/>
                <w:b/>
                <w:bCs/>
                <w:sz w:val="22"/>
              </w:rPr>
            </w:pPr>
            <w:r w:rsidRPr="003D0C30">
              <w:rPr>
                <w:rFonts w:ascii="Cambria" w:hAnsi="Cambria" w:cs="Times New Roman"/>
                <w:b/>
                <w:bCs/>
                <w:sz w:val="22"/>
              </w:rPr>
              <w:t>Interpretation</w:t>
            </w:r>
          </w:p>
        </w:tc>
      </w:tr>
      <w:tr w:rsidR="00954AE3" w:rsidRPr="003D0C30" w14:paraId="6A8C7B68" w14:textId="77777777" w:rsidTr="00355F5A">
        <w:trPr>
          <w:tblCellSpacing w:w="15" w:type="dxa"/>
        </w:trPr>
        <w:tc>
          <w:tcPr>
            <w:tcW w:w="0" w:type="auto"/>
            <w:vAlign w:val="center"/>
            <w:hideMark/>
          </w:tcPr>
          <w:p w14:paraId="5049FC73"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School Management Practices and Teachers’ Professional Performance</w:t>
            </w:r>
          </w:p>
        </w:tc>
        <w:tc>
          <w:tcPr>
            <w:tcW w:w="0" w:type="auto"/>
            <w:vAlign w:val="center"/>
            <w:hideMark/>
          </w:tcPr>
          <w:p w14:paraId="4166AA62"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0.68</w:t>
            </w:r>
          </w:p>
        </w:tc>
        <w:tc>
          <w:tcPr>
            <w:tcW w:w="0" w:type="auto"/>
            <w:vAlign w:val="center"/>
            <w:hideMark/>
          </w:tcPr>
          <w:p w14:paraId="1AA34CF1"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0.001</w:t>
            </w:r>
          </w:p>
        </w:tc>
        <w:tc>
          <w:tcPr>
            <w:tcW w:w="0" w:type="auto"/>
            <w:vAlign w:val="center"/>
            <w:hideMark/>
          </w:tcPr>
          <w:p w14:paraId="05CB7D24" w14:textId="77777777" w:rsidR="00954AE3" w:rsidRPr="003D0C30" w:rsidRDefault="00954AE3" w:rsidP="00355F5A">
            <w:pPr>
              <w:spacing w:after="0" w:line="240" w:lineRule="auto"/>
              <w:rPr>
                <w:rFonts w:ascii="Cambria" w:hAnsi="Cambria" w:cs="Times New Roman"/>
                <w:sz w:val="22"/>
              </w:rPr>
            </w:pPr>
            <w:r w:rsidRPr="003D0C30">
              <w:rPr>
                <w:rFonts w:ascii="Cambria" w:hAnsi="Cambria" w:cs="Times New Roman"/>
                <w:sz w:val="22"/>
              </w:rPr>
              <w:t>Significant</w:t>
            </w:r>
          </w:p>
        </w:tc>
      </w:tr>
    </w:tbl>
    <w:p w14:paraId="2A6740DD"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br/>
        <w:t xml:space="preserve">Table 3 reveals a </w:t>
      </w:r>
      <w:r w:rsidRPr="003D0C30">
        <w:rPr>
          <w:rFonts w:ascii="Cambria" w:hAnsi="Cambria" w:cs="Times New Roman"/>
          <w:b/>
          <w:bCs/>
          <w:sz w:val="22"/>
        </w:rPr>
        <w:t>significant positive relationship</w:t>
      </w:r>
      <w:r w:rsidRPr="003D0C30">
        <w:rPr>
          <w:rFonts w:ascii="Cambria" w:hAnsi="Cambria" w:cs="Times New Roman"/>
          <w:sz w:val="22"/>
        </w:rPr>
        <w:t xml:space="preserve"> between school management practices and teachers’ professional performance (r = 0.68, p &lt; 0.05). This indicates that improvements in school management practices were associated with higher levels of teachers’ professional performance. The result suggests that effective leadership, supervision, and organizational systems played a crucial role in enhancing teachers’ instructional effectiveness and professional commitment.</w:t>
      </w:r>
    </w:p>
    <w:p w14:paraId="0B89E598" w14:textId="77777777" w:rsidR="00B8527F" w:rsidRPr="003D0C30" w:rsidRDefault="00B8527F" w:rsidP="00B8527F">
      <w:pPr>
        <w:rPr>
          <w:rFonts w:ascii="Cambria" w:hAnsi="Cambria" w:cs="Times New Roman"/>
          <w:sz w:val="22"/>
        </w:rPr>
      </w:pPr>
    </w:p>
    <w:p w14:paraId="2EB62505" w14:textId="58642A46" w:rsidR="00AE720A" w:rsidRPr="003D0C30" w:rsidRDefault="00AE720A" w:rsidP="00AE720A">
      <w:pPr>
        <w:spacing w:after="0" w:line="276" w:lineRule="auto"/>
        <w:rPr>
          <w:rFonts w:ascii="Cambria" w:hAnsi="Cambria" w:cs="Times New Roman"/>
          <w:sz w:val="22"/>
        </w:rPr>
      </w:pPr>
      <w:r w:rsidRPr="003D0C30">
        <w:rPr>
          <w:rFonts w:ascii="Cambria" w:hAnsi="Cambria" w:cs="Times New Roman"/>
          <w:b/>
          <w:bCs/>
          <w:sz w:val="22"/>
        </w:rPr>
        <w:t>Discussions</w:t>
      </w:r>
    </w:p>
    <w:p w14:paraId="46EF8272" w14:textId="16C59B29" w:rsidR="00954AE3" w:rsidRDefault="00954AE3" w:rsidP="00954AE3">
      <w:pPr>
        <w:spacing w:after="0" w:line="240" w:lineRule="auto"/>
        <w:rPr>
          <w:rFonts w:ascii="Cambria" w:hAnsi="Cambria" w:cs="Times New Roman"/>
          <w:sz w:val="22"/>
        </w:rPr>
      </w:pPr>
      <w:r w:rsidRPr="003D0C30">
        <w:rPr>
          <w:rFonts w:ascii="Cambria" w:hAnsi="Cambria" w:cs="Times New Roman"/>
          <w:sz w:val="22"/>
        </w:rPr>
        <w:lastRenderedPageBreak/>
        <w:t xml:space="preserve">The findings of the study revealed that school management practices at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were rated very high, particularly in leadership and supervision. This indicates that effective instructional leadership and consistent monitoring played a crucial role in supporting teachers’ professional performance. Strong leadership provided clear direction, established expectations, and fostered a culture of accountability and continuous improvement. These results are consistent with studies emphasizing that instructional leadership significantly influences teachers’ instructional competence and motivation by creating a supportive professional environment.</w:t>
      </w:r>
    </w:p>
    <w:p w14:paraId="35DE220D" w14:textId="77777777" w:rsidR="00304E5C" w:rsidRPr="003D0C30" w:rsidRDefault="00304E5C" w:rsidP="00954AE3">
      <w:pPr>
        <w:spacing w:after="0" w:line="240" w:lineRule="auto"/>
        <w:rPr>
          <w:rFonts w:ascii="Cambria" w:hAnsi="Cambria" w:cs="Times New Roman"/>
          <w:sz w:val="22"/>
        </w:rPr>
      </w:pPr>
    </w:p>
    <w:p w14:paraId="6D6C3C5B" w14:textId="25CD225E" w:rsidR="00954AE3" w:rsidRDefault="00954AE3" w:rsidP="00954AE3">
      <w:pPr>
        <w:spacing w:after="0" w:line="240" w:lineRule="auto"/>
        <w:rPr>
          <w:rFonts w:ascii="Cambria" w:hAnsi="Cambria" w:cs="Times New Roman"/>
          <w:sz w:val="22"/>
        </w:rPr>
      </w:pPr>
      <w:r w:rsidRPr="003D0C30">
        <w:rPr>
          <w:rFonts w:ascii="Cambria" w:hAnsi="Cambria" w:cs="Times New Roman"/>
          <w:sz w:val="22"/>
        </w:rPr>
        <w:t xml:space="preserve">Teachers’ professional performance was likewise found to be very high, especially in instructional competence and work commitment. This suggests that teachers at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demonstrated strong dedication to teaching responsibilities despite contextual challenges. The slightly lower rating in professional development indicates limitations in access to formal training opportunities, which may be attributed to the school’s geographical location. Nevertheless, teachers compensated for these constraints through peer collaboration and self-directed learning, reflecting resilience and strong professional values.</w:t>
      </w:r>
    </w:p>
    <w:p w14:paraId="49AC3B3A" w14:textId="77777777" w:rsidR="00304E5C" w:rsidRPr="003D0C30" w:rsidRDefault="00304E5C" w:rsidP="00954AE3">
      <w:pPr>
        <w:spacing w:after="0" w:line="240" w:lineRule="auto"/>
        <w:rPr>
          <w:rFonts w:ascii="Cambria" w:hAnsi="Cambria" w:cs="Times New Roman"/>
          <w:sz w:val="22"/>
        </w:rPr>
      </w:pPr>
    </w:p>
    <w:p w14:paraId="6C54734E"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The significant positive relationship between school management practices and teachers’ professional performance further confirms that effective management practices enhance teacher effectiveness. Leadership, organization, and supervision were found to be key factors that influenced teachers’ instructional practices, classroom management, and professional commitment. These findings suggest that a well-managed school environment creates conditions that enable teachers to perform optimally and sustain professional growth.</w:t>
      </w:r>
    </w:p>
    <w:p w14:paraId="7ED86819" w14:textId="77777777" w:rsidR="00954AE3" w:rsidRPr="003D0C30" w:rsidRDefault="00954AE3" w:rsidP="00954AE3">
      <w:pPr>
        <w:spacing w:after="0" w:line="240" w:lineRule="auto"/>
        <w:rPr>
          <w:rFonts w:ascii="Cambria" w:hAnsi="Cambria" w:cs="Times New Roman"/>
          <w:sz w:val="22"/>
        </w:rPr>
      </w:pPr>
    </w:p>
    <w:p w14:paraId="092FF484" w14:textId="77777777" w:rsidR="00B8527F" w:rsidRPr="003D0C30" w:rsidRDefault="00B8527F" w:rsidP="00B8527F">
      <w:pPr>
        <w:spacing w:after="0" w:line="276" w:lineRule="auto"/>
        <w:rPr>
          <w:rFonts w:ascii="Cambria" w:hAnsi="Cambria" w:cs="Times New Roman"/>
          <w:sz w:val="22"/>
        </w:rPr>
      </w:pPr>
    </w:p>
    <w:p w14:paraId="4263857C" w14:textId="77777777" w:rsidR="00AE720A" w:rsidRDefault="00AE720A" w:rsidP="00AE720A">
      <w:pPr>
        <w:spacing w:after="0" w:line="276" w:lineRule="auto"/>
        <w:rPr>
          <w:rFonts w:ascii="Cambria" w:hAnsi="Cambria" w:cs="Times New Roman"/>
          <w:b/>
          <w:bCs/>
          <w:sz w:val="22"/>
        </w:rPr>
      </w:pPr>
      <w:r w:rsidRPr="003D0C30">
        <w:rPr>
          <w:rFonts w:ascii="Cambria" w:hAnsi="Cambria" w:cs="Times New Roman"/>
          <w:b/>
          <w:bCs/>
          <w:sz w:val="22"/>
        </w:rPr>
        <w:t>Conclusions</w:t>
      </w:r>
    </w:p>
    <w:p w14:paraId="5878152B" w14:textId="77777777" w:rsidR="00664DB7" w:rsidRPr="003D0C30" w:rsidRDefault="00664DB7" w:rsidP="00AE720A">
      <w:pPr>
        <w:spacing w:after="0" w:line="276" w:lineRule="auto"/>
        <w:rPr>
          <w:rFonts w:ascii="Cambria" w:hAnsi="Cambria" w:cs="Times New Roman"/>
          <w:sz w:val="22"/>
        </w:rPr>
      </w:pPr>
    </w:p>
    <w:p w14:paraId="635AF4B1"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 xml:space="preserve">Based on the findings of the study, it was concluded that school management practices at </w:t>
      </w:r>
      <w:proofErr w:type="spellStart"/>
      <w:r w:rsidRPr="003D0C30">
        <w:rPr>
          <w:rFonts w:ascii="Cambria" w:hAnsi="Cambria" w:cs="Times New Roman"/>
          <w:sz w:val="22"/>
        </w:rPr>
        <w:t>Cambulo</w:t>
      </w:r>
      <w:proofErr w:type="spellEnd"/>
      <w:r w:rsidRPr="003D0C30">
        <w:rPr>
          <w:rFonts w:ascii="Cambria" w:hAnsi="Cambria" w:cs="Times New Roman"/>
          <w:sz w:val="22"/>
        </w:rPr>
        <w:t xml:space="preserve"> Elementary School were effectively implemented and significantly contributed to teachers’ professional performance. Strong instructional leadership, supportive supervision, and clear organizational structures positively influenced teachers’ instructional competence, classroom management, and work commitment. Despite limited professional development opportunities, teachers demonstrated high levels of dedication and adaptability. The study further established a significant positive relationship between school management practices and teachers’ professional performance, highlighting the importance of effective school management in promoting teacher effectiveness and overall school improvement.</w:t>
      </w:r>
    </w:p>
    <w:p w14:paraId="2DBB6373" w14:textId="1A854C50"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 xml:space="preserve"> </w:t>
      </w:r>
    </w:p>
    <w:p w14:paraId="441ABA5C" w14:textId="77777777" w:rsidR="00954AE3" w:rsidRPr="003D0C30" w:rsidRDefault="00954AE3" w:rsidP="00954AE3">
      <w:pPr>
        <w:spacing w:after="0" w:line="240" w:lineRule="auto"/>
        <w:rPr>
          <w:rFonts w:ascii="Cambria" w:hAnsi="Cambria" w:cs="Times New Roman"/>
          <w:b/>
          <w:bCs/>
          <w:sz w:val="22"/>
        </w:rPr>
      </w:pPr>
      <w:r w:rsidRPr="003D0C30">
        <w:rPr>
          <w:rFonts w:ascii="Cambria" w:hAnsi="Cambria" w:cs="Times New Roman"/>
          <w:b/>
          <w:bCs/>
          <w:sz w:val="22"/>
        </w:rPr>
        <w:t>Recommendations</w:t>
      </w:r>
    </w:p>
    <w:p w14:paraId="06CD6053" w14:textId="77777777" w:rsidR="00954AE3" w:rsidRPr="003D0C30" w:rsidRDefault="00954AE3" w:rsidP="00954AE3">
      <w:pPr>
        <w:spacing w:after="0" w:line="240" w:lineRule="auto"/>
        <w:rPr>
          <w:rFonts w:ascii="Cambria" w:hAnsi="Cambria" w:cs="Times New Roman"/>
          <w:b/>
          <w:bCs/>
          <w:sz w:val="22"/>
        </w:rPr>
      </w:pPr>
    </w:p>
    <w:p w14:paraId="08E2EE6D" w14:textId="77777777" w:rsidR="00954AE3" w:rsidRPr="003D0C30" w:rsidRDefault="00954AE3" w:rsidP="00954AE3">
      <w:pPr>
        <w:spacing w:after="0" w:line="240" w:lineRule="auto"/>
        <w:rPr>
          <w:rFonts w:ascii="Cambria" w:hAnsi="Cambria" w:cs="Times New Roman"/>
          <w:sz w:val="22"/>
        </w:rPr>
      </w:pPr>
      <w:r w:rsidRPr="003D0C30">
        <w:rPr>
          <w:rFonts w:ascii="Cambria" w:hAnsi="Cambria" w:cs="Times New Roman"/>
          <w:sz w:val="22"/>
        </w:rPr>
        <w:t>In light of the findings and conclusions, the following recommendations are proposed:</w:t>
      </w:r>
    </w:p>
    <w:p w14:paraId="04E16F31" w14:textId="77777777" w:rsidR="00954AE3" w:rsidRPr="003D0C30" w:rsidRDefault="00954AE3" w:rsidP="00954AE3">
      <w:pPr>
        <w:numPr>
          <w:ilvl w:val="0"/>
          <w:numId w:val="1"/>
        </w:numPr>
        <w:spacing w:after="0" w:line="240" w:lineRule="auto"/>
        <w:rPr>
          <w:rFonts w:ascii="Cambria" w:hAnsi="Cambria" w:cs="Times New Roman"/>
          <w:sz w:val="22"/>
        </w:rPr>
      </w:pPr>
      <w:r w:rsidRPr="003D0C30">
        <w:rPr>
          <w:rFonts w:ascii="Cambria" w:hAnsi="Cambria" w:cs="Times New Roman"/>
          <w:sz w:val="22"/>
        </w:rPr>
        <w:t>School administrators may further strengthen participatory planning and shared decision-making to enhance teacher engagement and collective responsibility.</w:t>
      </w:r>
    </w:p>
    <w:p w14:paraId="577368FD" w14:textId="77777777" w:rsidR="00954AE3" w:rsidRPr="003D0C30" w:rsidRDefault="00954AE3" w:rsidP="00954AE3">
      <w:pPr>
        <w:numPr>
          <w:ilvl w:val="0"/>
          <w:numId w:val="1"/>
        </w:numPr>
        <w:spacing w:after="0" w:line="240" w:lineRule="auto"/>
        <w:rPr>
          <w:rFonts w:ascii="Cambria" w:hAnsi="Cambria" w:cs="Times New Roman"/>
          <w:sz w:val="22"/>
        </w:rPr>
      </w:pPr>
      <w:r w:rsidRPr="003D0C30">
        <w:rPr>
          <w:rFonts w:ascii="Cambria" w:hAnsi="Cambria" w:cs="Times New Roman"/>
          <w:sz w:val="22"/>
        </w:rPr>
        <w:t>The Department of Education may provide increased access to professional development programs, particularly for teachers in rural and geographically isolated schools.</w:t>
      </w:r>
    </w:p>
    <w:p w14:paraId="018FA8FA" w14:textId="77777777" w:rsidR="00954AE3" w:rsidRPr="003D0C30" w:rsidRDefault="00954AE3" w:rsidP="00954AE3">
      <w:pPr>
        <w:numPr>
          <w:ilvl w:val="0"/>
          <w:numId w:val="1"/>
        </w:numPr>
        <w:spacing w:after="0" w:line="240" w:lineRule="auto"/>
        <w:rPr>
          <w:rFonts w:ascii="Cambria" w:hAnsi="Cambria" w:cs="Times New Roman"/>
          <w:sz w:val="22"/>
        </w:rPr>
      </w:pPr>
      <w:r w:rsidRPr="003D0C30">
        <w:rPr>
          <w:rFonts w:ascii="Cambria" w:hAnsi="Cambria" w:cs="Times New Roman"/>
          <w:sz w:val="22"/>
        </w:rPr>
        <w:t>School leaders may continue to enhance instructional supervision by providing regular feedback, mentoring, and coaching to support teachers’ professional growth.</w:t>
      </w:r>
    </w:p>
    <w:p w14:paraId="7F5223FB" w14:textId="77777777" w:rsidR="00954AE3" w:rsidRPr="003D0C30" w:rsidRDefault="00954AE3" w:rsidP="00954AE3">
      <w:pPr>
        <w:numPr>
          <w:ilvl w:val="0"/>
          <w:numId w:val="1"/>
        </w:numPr>
        <w:spacing w:after="0" w:line="240" w:lineRule="auto"/>
        <w:rPr>
          <w:rFonts w:ascii="Cambria" w:hAnsi="Cambria" w:cs="Times New Roman"/>
          <w:sz w:val="22"/>
        </w:rPr>
      </w:pPr>
      <w:r w:rsidRPr="003D0C30">
        <w:rPr>
          <w:rFonts w:ascii="Cambria" w:hAnsi="Cambria" w:cs="Times New Roman"/>
          <w:sz w:val="22"/>
        </w:rPr>
        <w:t>Teachers may be encouraged to sustain collaborative practices, peer mentoring, and self-directed learning to address professional development limitations.</w:t>
      </w:r>
    </w:p>
    <w:p w14:paraId="0D3B57FD" w14:textId="77777777" w:rsidR="00954AE3" w:rsidRPr="003D0C30" w:rsidRDefault="00954AE3" w:rsidP="00954AE3">
      <w:pPr>
        <w:numPr>
          <w:ilvl w:val="0"/>
          <w:numId w:val="1"/>
        </w:numPr>
        <w:spacing w:after="0" w:line="240" w:lineRule="auto"/>
        <w:rPr>
          <w:rFonts w:ascii="Cambria" w:hAnsi="Cambria" w:cs="Times New Roman"/>
          <w:sz w:val="22"/>
        </w:rPr>
      </w:pPr>
      <w:r w:rsidRPr="003D0C30">
        <w:rPr>
          <w:rFonts w:ascii="Cambria" w:hAnsi="Cambria" w:cs="Times New Roman"/>
          <w:sz w:val="22"/>
        </w:rPr>
        <w:t>Future researchers may conduct similar studies in other rural or urban elementary schools to validate the findings and explore additional factors influencing teachers’ professional performance.</w:t>
      </w:r>
    </w:p>
    <w:p w14:paraId="274F0F1D" w14:textId="77777777" w:rsidR="00B8527F" w:rsidRPr="003D0C30" w:rsidRDefault="00B8527F" w:rsidP="00B8527F">
      <w:pPr>
        <w:rPr>
          <w:rFonts w:ascii="Cambria" w:hAnsi="Cambria" w:cs="Times New Roman"/>
          <w:sz w:val="22"/>
        </w:rPr>
      </w:pPr>
    </w:p>
    <w:p w14:paraId="75A3C93A" w14:textId="77777777" w:rsidR="00AE720A" w:rsidRPr="003D0C30" w:rsidRDefault="00AE720A" w:rsidP="00AE720A">
      <w:pPr>
        <w:spacing w:after="0" w:line="276" w:lineRule="auto"/>
        <w:rPr>
          <w:rFonts w:ascii="Cambria" w:hAnsi="Cambria" w:cs="Times New Roman"/>
          <w:sz w:val="22"/>
        </w:rPr>
      </w:pPr>
    </w:p>
    <w:p w14:paraId="276BADBC" w14:textId="54849CAB" w:rsidR="00AE720A" w:rsidRDefault="00AE720A" w:rsidP="00AE720A">
      <w:pPr>
        <w:spacing w:after="0" w:line="276" w:lineRule="auto"/>
        <w:rPr>
          <w:rFonts w:ascii="Cambria" w:hAnsi="Cambria" w:cs="Times New Roman"/>
          <w:b/>
          <w:bCs/>
          <w:sz w:val="22"/>
        </w:rPr>
      </w:pPr>
      <w:r w:rsidRPr="003D0C30">
        <w:rPr>
          <w:rFonts w:ascii="Cambria" w:hAnsi="Cambria" w:cs="Times New Roman"/>
          <w:b/>
          <w:bCs/>
          <w:sz w:val="22"/>
        </w:rPr>
        <w:t>Fundin</w:t>
      </w:r>
      <w:r w:rsidR="00143F37">
        <w:rPr>
          <w:rFonts w:ascii="Cambria" w:hAnsi="Cambria" w:cs="Times New Roman"/>
          <w:b/>
          <w:bCs/>
          <w:sz w:val="22"/>
        </w:rPr>
        <w:t>g</w:t>
      </w:r>
    </w:p>
    <w:p w14:paraId="560A38ED" w14:textId="77777777" w:rsidR="00143F37" w:rsidRPr="003D0C30" w:rsidRDefault="00143F37" w:rsidP="00AE720A">
      <w:pPr>
        <w:spacing w:after="0" w:line="276" w:lineRule="auto"/>
        <w:rPr>
          <w:rFonts w:ascii="Cambria" w:hAnsi="Cambria" w:cs="Times New Roman"/>
          <w:sz w:val="22"/>
        </w:rPr>
      </w:pPr>
    </w:p>
    <w:p w14:paraId="68F4BBEB" w14:textId="77777777" w:rsidR="00AE720A" w:rsidRPr="003D0C30" w:rsidRDefault="00AE720A" w:rsidP="00AE720A">
      <w:pPr>
        <w:spacing w:after="0" w:line="276" w:lineRule="auto"/>
        <w:ind w:firstLine="720"/>
        <w:rPr>
          <w:rFonts w:ascii="Cambria" w:hAnsi="Cambria" w:cs="Times New Roman"/>
          <w:sz w:val="22"/>
        </w:rPr>
      </w:pPr>
      <w:r w:rsidRPr="003D0C30">
        <w:rPr>
          <w:rFonts w:ascii="Cambria" w:hAnsi="Cambria" w:cs="Times New Roman"/>
          <w:sz w:val="22"/>
        </w:rPr>
        <w:t>This research received no external funding</w:t>
      </w:r>
    </w:p>
    <w:p w14:paraId="741BC58E" w14:textId="77777777" w:rsidR="00304E5C" w:rsidRDefault="00304E5C" w:rsidP="00AE720A">
      <w:pPr>
        <w:spacing w:after="0" w:line="276" w:lineRule="auto"/>
        <w:rPr>
          <w:rFonts w:ascii="Cambria" w:hAnsi="Cambria" w:cs="Times New Roman"/>
          <w:b/>
          <w:bCs/>
          <w:sz w:val="22"/>
        </w:rPr>
      </w:pPr>
    </w:p>
    <w:p w14:paraId="3BAB2DBE" w14:textId="2E259D99" w:rsidR="00AE720A" w:rsidRDefault="00AE720A" w:rsidP="00AE720A">
      <w:pPr>
        <w:spacing w:after="0" w:line="276" w:lineRule="auto"/>
        <w:rPr>
          <w:rFonts w:ascii="Cambria" w:hAnsi="Cambria" w:cs="Times New Roman"/>
          <w:b/>
          <w:bCs/>
          <w:sz w:val="22"/>
        </w:rPr>
      </w:pPr>
      <w:r w:rsidRPr="003D0C30">
        <w:rPr>
          <w:rFonts w:ascii="Cambria" w:hAnsi="Cambria" w:cs="Times New Roman"/>
          <w:b/>
          <w:bCs/>
          <w:sz w:val="22"/>
        </w:rPr>
        <w:t>Acknowledgment</w:t>
      </w:r>
    </w:p>
    <w:p w14:paraId="190EA5F1" w14:textId="77777777" w:rsidR="00143F37" w:rsidRPr="003D0C30" w:rsidRDefault="00143F37" w:rsidP="00AE720A">
      <w:pPr>
        <w:spacing w:after="0" w:line="276" w:lineRule="auto"/>
        <w:rPr>
          <w:rFonts w:ascii="Cambria" w:hAnsi="Cambria" w:cs="Times New Roman"/>
          <w:sz w:val="22"/>
        </w:rPr>
      </w:pPr>
    </w:p>
    <w:p w14:paraId="42D2CDC5" w14:textId="77777777" w:rsidR="00DC083F" w:rsidRPr="003D0C30" w:rsidRDefault="00DC083F" w:rsidP="00DC083F">
      <w:pPr>
        <w:spacing w:after="0" w:line="276" w:lineRule="auto"/>
        <w:rPr>
          <w:rFonts w:ascii="Cambria" w:hAnsi="Cambria" w:cs="Times New Roman"/>
          <w:sz w:val="22"/>
        </w:rPr>
      </w:pPr>
      <w:r w:rsidRPr="003D0C30">
        <w:rPr>
          <w:rFonts w:ascii="Cambria" w:hAnsi="Cambria" w:cs="Times New Roman"/>
          <w:sz w:val="22"/>
        </w:rPr>
        <w:t>The researcher would like to express their sincere gratitude to all individuals and institutions who contributed to the successful completion of this study. Special appreciation is extended to the research participants for their time, cooperation, and valuable insights, which greatly enriched the findings of this research. The authors also acknowledge the guidance and support of mentors, advisers, and colleagues whose expertise and encouragement were instrumental throughout the research process. Furthermore, appreciation is given to the institution that provided the necessary resources and academic environment conducive to the conduct of this study. Above all, the researchers are deeply thankful for the perseverance, commitment, and collective effort that made this research possible.</w:t>
      </w:r>
    </w:p>
    <w:p w14:paraId="689A27D8" w14:textId="77777777" w:rsidR="00AE720A" w:rsidRPr="003D0C30" w:rsidRDefault="00AE720A" w:rsidP="00AE720A">
      <w:pPr>
        <w:spacing w:after="0" w:line="276" w:lineRule="auto"/>
        <w:rPr>
          <w:rFonts w:ascii="Cambria" w:hAnsi="Cambria" w:cs="Times New Roman"/>
          <w:sz w:val="22"/>
        </w:rPr>
      </w:pPr>
    </w:p>
    <w:p w14:paraId="7CF76660" w14:textId="77777777" w:rsidR="00AE720A" w:rsidRDefault="00AE720A" w:rsidP="00AE720A">
      <w:pPr>
        <w:spacing w:after="0" w:line="276" w:lineRule="auto"/>
        <w:rPr>
          <w:rFonts w:ascii="Cambria" w:hAnsi="Cambria" w:cs="Times New Roman"/>
          <w:b/>
          <w:bCs/>
          <w:sz w:val="22"/>
        </w:rPr>
      </w:pPr>
      <w:r w:rsidRPr="003D0C30">
        <w:rPr>
          <w:rFonts w:ascii="Cambria" w:hAnsi="Cambria" w:cs="Times New Roman"/>
          <w:b/>
          <w:bCs/>
          <w:sz w:val="22"/>
        </w:rPr>
        <w:t>Conflicts of Interests</w:t>
      </w:r>
    </w:p>
    <w:p w14:paraId="604BF286" w14:textId="77777777" w:rsidR="00143F37" w:rsidRPr="003D0C30" w:rsidRDefault="00143F37" w:rsidP="00AE720A">
      <w:pPr>
        <w:spacing w:after="0" w:line="276" w:lineRule="auto"/>
        <w:rPr>
          <w:rFonts w:ascii="Cambria" w:hAnsi="Cambria" w:cs="Times New Roman"/>
          <w:b/>
          <w:bCs/>
          <w:sz w:val="22"/>
        </w:rPr>
      </w:pPr>
    </w:p>
    <w:p w14:paraId="3A1F7A12" w14:textId="77777777" w:rsidR="00AE720A" w:rsidRPr="003D0C30" w:rsidRDefault="00AE720A" w:rsidP="00AE720A">
      <w:pPr>
        <w:spacing w:after="0" w:line="276" w:lineRule="auto"/>
        <w:ind w:firstLine="720"/>
        <w:rPr>
          <w:rFonts w:ascii="Cambria" w:hAnsi="Cambria" w:cs="Times New Roman"/>
          <w:sz w:val="22"/>
        </w:rPr>
      </w:pPr>
      <w:r w:rsidRPr="003D0C30">
        <w:rPr>
          <w:rFonts w:ascii="Cambria" w:hAnsi="Cambria" w:cs="Times New Roman"/>
          <w:sz w:val="22"/>
        </w:rPr>
        <w:t>The author declares no conflict of interest.</w:t>
      </w:r>
    </w:p>
    <w:p w14:paraId="649ACE7E" w14:textId="77777777" w:rsidR="00AE720A" w:rsidRPr="003D0C30" w:rsidRDefault="00AE720A" w:rsidP="00AE720A">
      <w:pPr>
        <w:spacing w:after="0" w:line="276" w:lineRule="auto"/>
        <w:rPr>
          <w:rFonts w:ascii="Cambria" w:hAnsi="Cambria" w:cs="Times New Roman"/>
          <w:sz w:val="22"/>
        </w:rPr>
      </w:pPr>
    </w:p>
    <w:p w14:paraId="21F09C54" w14:textId="77777777" w:rsidR="00AE720A" w:rsidRPr="003D0C30" w:rsidRDefault="00AE720A" w:rsidP="00AE720A">
      <w:pPr>
        <w:spacing w:after="0" w:line="276" w:lineRule="auto"/>
        <w:rPr>
          <w:rFonts w:ascii="Cambria" w:hAnsi="Cambria" w:cs="Times New Roman"/>
          <w:color w:val="FF0000"/>
          <w:sz w:val="22"/>
        </w:rPr>
      </w:pPr>
      <w:r w:rsidRPr="003D0C30">
        <w:rPr>
          <w:rFonts w:ascii="Cambria" w:hAnsi="Cambria" w:cs="Times New Roman"/>
          <w:b/>
          <w:bCs/>
          <w:sz w:val="22"/>
        </w:rPr>
        <w:t>References</w:t>
      </w:r>
      <w:r w:rsidRPr="003D0C30">
        <w:rPr>
          <w:rFonts w:ascii="Cambria" w:hAnsi="Cambria" w:cs="Times New Roman"/>
          <w:color w:val="FF0000"/>
          <w:sz w:val="22"/>
        </w:rPr>
        <w:t xml:space="preserve"> </w:t>
      </w:r>
    </w:p>
    <w:p w14:paraId="6A2AE22C" w14:textId="77777777" w:rsidR="00143F37" w:rsidRDefault="00143F37" w:rsidP="00143F37">
      <w:pPr>
        <w:pStyle w:val="NoSpacing"/>
        <w:ind w:rightChars="-66" w:right="-158"/>
        <w:jc w:val="both"/>
        <w:rPr>
          <w:sz w:val="24"/>
          <w:szCs w:val="24"/>
        </w:rPr>
      </w:pPr>
    </w:p>
    <w:p w14:paraId="0A33B33D" w14:textId="77777777" w:rsidR="00143F37" w:rsidRPr="00F3094C" w:rsidRDefault="00143F37" w:rsidP="00143F37">
      <w:pPr>
        <w:tabs>
          <w:tab w:val="left" w:pos="560"/>
        </w:tabs>
        <w:ind w:right="-44"/>
        <w:rPr>
          <w:rFonts w:ascii="Times New Roman" w:hAnsi="Times New Roman" w:cs="Times New Roman"/>
        </w:rPr>
      </w:pPr>
      <w:bookmarkStart w:id="2" w:name="_Hlk94681480"/>
      <w:bookmarkStart w:id="3" w:name="_Hlk99699298"/>
      <w:bookmarkStart w:id="4" w:name="_Hlk110508412"/>
      <w:bookmarkStart w:id="5" w:name="_Hlk110522077"/>
      <w:r w:rsidRPr="00F3094C">
        <w:rPr>
          <w:rFonts w:ascii="Times New Roman" w:hAnsi="Times New Roman" w:cs="Times New Roman"/>
        </w:rPr>
        <w:t>Abana, A (2021). A Scrutiny of K-12 Strands and the Learning Program Vis-à-vis its Academic Performance. Psychology and Education Journal. 58 (2): 7977-7984</w:t>
      </w:r>
    </w:p>
    <w:bookmarkEnd w:id="2"/>
    <w:bookmarkEnd w:id="3"/>
    <w:bookmarkEnd w:id="4"/>
    <w:bookmarkEnd w:id="5"/>
    <w:p w14:paraId="7C6FEB4C" w14:textId="77777777" w:rsidR="00143F37" w:rsidRPr="00A44053" w:rsidRDefault="00143F37" w:rsidP="00143F37">
      <w:pPr>
        <w:rPr>
          <w:rFonts w:ascii="Times New Roman" w:hAnsi="Times New Roman" w:cs="Times New Roman"/>
          <w:szCs w:val="24"/>
        </w:rPr>
      </w:pPr>
      <w:r w:rsidRPr="005E16E9">
        <w:rPr>
          <w:rFonts w:ascii="Times New Roman" w:hAnsi="Times New Roman" w:cs="Times New Roman"/>
          <w:szCs w:val="24"/>
        </w:rPr>
        <w:t>Andres, A. (2019). Achievement Goals and Mathematics Achievement of the Senior High School Students. International Journal of English and Education, 8 (2).</w:t>
      </w:r>
    </w:p>
    <w:p w14:paraId="6CA2AF07" w14:textId="77777777" w:rsidR="00143F37" w:rsidRDefault="00143F37" w:rsidP="00143F37">
      <w:pPr>
        <w:rPr>
          <w:rFonts w:ascii="Times New Roman" w:hAnsi="Times New Roman" w:cs="Times New Roman"/>
          <w:szCs w:val="24"/>
          <w:lang w:val="en-US"/>
        </w:rPr>
      </w:pPr>
      <w:r>
        <w:rPr>
          <w:rFonts w:ascii="Times New Roman" w:hAnsi="Times New Roman" w:cs="Times New Roman"/>
          <w:szCs w:val="24"/>
          <w:lang w:val="en-US"/>
        </w:rPr>
        <w:t>Andres, A. (2023). Establishing Quality Instrument for the Summative Assessment of Pre-Service Elementary Teachers. JETT. 14 (3), 9-16).</w:t>
      </w:r>
    </w:p>
    <w:p w14:paraId="38219974" w14:textId="77777777" w:rsidR="00143F37" w:rsidRDefault="00143F37" w:rsidP="00143F37">
      <w:pPr>
        <w:rPr>
          <w:rFonts w:ascii="Times New Roman" w:hAnsi="Times New Roman" w:cs="Times New Roman"/>
          <w:szCs w:val="24"/>
          <w:lang w:val="en-US"/>
        </w:rPr>
      </w:pPr>
      <w:r>
        <w:rPr>
          <w:rFonts w:ascii="Times New Roman" w:hAnsi="Times New Roman" w:cs="Times New Roman"/>
          <w:szCs w:val="24"/>
          <w:lang w:val="en-US"/>
        </w:rPr>
        <w:t>Andres, A.D. (2022). Metacognition and Performance in Mathematical Problem-Solving Among Bachelor of Elementary (BEED) Pre-service Teachers. Central European Management Journal, 30 (4). 86-95.</w:t>
      </w:r>
    </w:p>
    <w:p w14:paraId="7C08BEFE" w14:textId="584D49D4" w:rsidR="00143F37" w:rsidRDefault="00143F37" w:rsidP="00143F37">
      <w:pPr>
        <w:pStyle w:val="NoSpacing"/>
        <w:ind w:rightChars="-66" w:right="-158"/>
        <w:jc w:val="both"/>
        <w:rPr>
          <w:sz w:val="24"/>
          <w:szCs w:val="24"/>
        </w:rPr>
      </w:pPr>
      <w:r>
        <w:rPr>
          <w:rFonts w:eastAsia="FZYaoTi"/>
          <w:sz w:val="24"/>
          <w:szCs w:val="24"/>
        </w:rPr>
        <w:t xml:space="preserve">Antonio, A. (2021). Syntactical Scrutiny: Inaccuracies in the Lesson Planning of Non- Language Pre Service Teachers. </w:t>
      </w:r>
      <w:r w:rsidRPr="00B922CB">
        <w:rPr>
          <w:i/>
          <w:iCs/>
          <w:sz w:val="24"/>
          <w:szCs w:val="24"/>
        </w:rPr>
        <w:t>International Journal of Arts, Sciences and Education</w:t>
      </w:r>
    </w:p>
    <w:p w14:paraId="77EB31E1" w14:textId="77777777" w:rsidR="00143F37" w:rsidRDefault="00143F37" w:rsidP="00143F37">
      <w:pPr>
        <w:pStyle w:val="NoSpacing"/>
        <w:ind w:rightChars="-66" w:right="-158"/>
        <w:jc w:val="both"/>
        <w:rPr>
          <w:sz w:val="24"/>
          <w:szCs w:val="24"/>
        </w:rPr>
      </w:pPr>
    </w:p>
    <w:p w14:paraId="76941DE4" w14:textId="77777777" w:rsidR="00143F37" w:rsidRDefault="00143F37" w:rsidP="00143F37">
      <w:pPr>
        <w:pStyle w:val="NoSpacing"/>
        <w:ind w:rightChars="-66" w:right="-158"/>
        <w:jc w:val="both"/>
        <w:rPr>
          <w:sz w:val="24"/>
          <w:szCs w:val="24"/>
        </w:rPr>
      </w:pPr>
      <w:r w:rsidRPr="00B922CB">
        <w:rPr>
          <w:sz w:val="24"/>
          <w:szCs w:val="24"/>
        </w:rPr>
        <w:t>B</w:t>
      </w:r>
      <w:r>
        <w:rPr>
          <w:sz w:val="24"/>
          <w:szCs w:val="24"/>
        </w:rPr>
        <w:t>alog</w:t>
      </w:r>
      <w:r w:rsidRPr="00B922CB">
        <w:rPr>
          <w:sz w:val="24"/>
          <w:szCs w:val="24"/>
        </w:rPr>
        <w:t>, P., &amp; Gonzales, E.  (2021). From Linguistic Landscapes to Teaching Resources: A Case of Some Rural Areas in the Province of Quezon. </w:t>
      </w:r>
      <w:r w:rsidRPr="00B922CB">
        <w:rPr>
          <w:i/>
          <w:iCs/>
          <w:sz w:val="24"/>
          <w:szCs w:val="24"/>
        </w:rPr>
        <w:t>International Journal of Arts, Sciences and Education</w:t>
      </w:r>
      <w:r w:rsidRPr="00B922CB">
        <w:rPr>
          <w:sz w:val="24"/>
          <w:szCs w:val="24"/>
        </w:rPr>
        <w:t>, </w:t>
      </w:r>
      <w:r w:rsidRPr="00B922CB">
        <w:rPr>
          <w:i/>
          <w:iCs/>
          <w:sz w:val="24"/>
          <w:szCs w:val="24"/>
        </w:rPr>
        <w:t>1</w:t>
      </w:r>
      <w:r w:rsidRPr="00B922CB">
        <w:rPr>
          <w:sz w:val="24"/>
          <w:szCs w:val="24"/>
        </w:rPr>
        <w:t>(2), 23–44</w:t>
      </w:r>
      <w:r>
        <w:rPr>
          <w:sz w:val="24"/>
          <w:szCs w:val="24"/>
        </w:rPr>
        <w:t>.</w:t>
      </w:r>
    </w:p>
    <w:p w14:paraId="4121C637" w14:textId="77777777" w:rsidR="00143F37" w:rsidRDefault="00143F37" w:rsidP="00143F37">
      <w:pPr>
        <w:pStyle w:val="NoSpacing"/>
        <w:ind w:rightChars="-66" w:right="-158"/>
        <w:jc w:val="both"/>
        <w:rPr>
          <w:sz w:val="24"/>
          <w:szCs w:val="24"/>
        </w:rPr>
      </w:pPr>
    </w:p>
    <w:p w14:paraId="2B4BAB57" w14:textId="77777777" w:rsidR="00143F37" w:rsidRDefault="00143F37" w:rsidP="00143F37">
      <w:pPr>
        <w:spacing w:after="0" w:line="240" w:lineRule="auto"/>
        <w:rPr>
          <w:rFonts w:ascii="Times New Roman" w:eastAsia="Times New Roman" w:hAnsi="Times New Roman" w:cs="Times New Roman"/>
          <w:color w:val="212529"/>
          <w:szCs w:val="24"/>
          <w:lang w:eastAsia="en-PH"/>
        </w:rPr>
      </w:pPr>
      <w:r w:rsidRPr="0069382D">
        <w:rPr>
          <w:rFonts w:ascii="Times New Roman" w:eastAsia="Times New Roman" w:hAnsi="Times New Roman" w:cs="Times New Roman"/>
          <w:color w:val="212529"/>
          <w:szCs w:val="24"/>
          <w:lang w:eastAsia="en-PH"/>
        </w:rPr>
        <w:t>B</w:t>
      </w:r>
      <w:r>
        <w:rPr>
          <w:rFonts w:ascii="Times New Roman" w:eastAsia="Times New Roman" w:hAnsi="Times New Roman" w:cs="Times New Roman"/>
          <w:color w:val="212529"/>
          <w:szCs w:val="24"/>
          <w:lang w:eastAsia="en-PH"/>
        </w:rPr>
        <w:t>anares</w:t>
      </w:r>
      <w:r w:rsidRPr="0069382D">
        <w:rPr>
          <w:rFonts w:ascii="Times New Roman" w:eastAsia="Times New Roman" w:hAnsi="Times New Roman" w:cs="Times New Roman"/>
          <w:color w:val="212529"/>
          <w:szCs w:val="24"/>
          <w:lang w:eastAsia="en-PH"/>
        </w:rPr>
        <w:t>, A. J. (2022). Reinterpreting Sonnet 18 by William Shakespeare through Stylistic Analysis. </w:t>
      </w:r>
      <w:r w:rsidRPr="0069382D">
        <w:rPr>
          <w:rFonts w:ascii="Times New Roman" w:eastAsia="Times New Roman" w:hAnsi="Times New Roman" w:cs="Times New Roman"/>
          <w:i/>
          <w:iCs/>
          <w:color w:val="212529"/>
          <w:szCs w:val="24"/>
          <w:lang w:eastAsia="en-PH"/>
        </w:rPr>
        <w:t>International Journal of Arts, Sciences and Education</w:t>
      </w:r>
      <w:r w:rsidRPr="0069382D">
        <w:rPr>
          <w:rFonts w:ascii="Times New Roman" w:eastAsia="Times New Roman" w:hAnsi="Times New Roman" w:cs="Times New Roman"/>
          <w:color w:val="212529"/>
          <w:szCs w:val="24"/>
          <w:lang w:eastAsia="en-PH"/>
        </w:rPr>
        <w:t>, </w:t>
      </w:r>
      <w:r w:rsidRPr="0069382D">
        <w:rPr>
          <w:rFonts w:ascii="Times New Roman" w:eastAsia="Times New Roman" w:hAnsi="Times New Roman" w:cs="Times New Roman"/>
          <w:i/>
          <w:iCs/>
          <w:color w:val="212529"/>
          <w:szCs w:val="24"/>
          <w:lang w:eastAsia="en-PH"/>
        </w:rPr>
        <w:t>3</w:t>
      </w:r>
      <w:r w:rsidRPr="0069382D">
        <w:rPr>
          <w:rFonts w:ascii="Times New Roman" w:eastAsia="Times New Roman" w:hAnsi="Times New Roman" w:cs="Times New Roman"/>
          <w:color w:val="212529"/>
          <w:szCs w:val="24"/>
          <w:lang w:eastAsia="en-PH"/>
        </w:rPr>
        <w:t xml:space="preserve">(July Special Issue), 189–204.  </w:t>
      </w:r>
      <w:hyperlink r:id="rId10" w:history="1">
        <w:r w:rsidRPr="00417261">
          <w:rPr>
            <w:rStyle w:val="Hyperlink"/>
            <w:rFonts w:ascii="Times New Roman" w:eastAsia="Times New Roman" w:hAnsi="Times New Roman" w:cs="Times New Roman"/>
            <w:szCs w:val="24"/>
            <w:lang w:eastAsia="en-PH"/>
          </w:rPr>
          <w:t>https://ijase.org/index.php/ijase/article/view/163</w:t>
        </w:r>
      </w:hyperlink>
      <w:r>
        <w:rPr>
          <w:rFonts w:ascii="Times New Roman" w:eastAsia="Times New Roman" w:hAnsi="Times New Roman" w:cs="Times New Roman"/>
          <w:color w:val="212529"/>
          <w:szCs w:val="24"/>
          <w:lang w:eastAsia="en-PH"/>
        </w:rPr>
        <w:t>.</w:t>
      </w:r>
    </w:p>
    <w:p w14:paraId="60F1EF73" w14:textId="77777777" w:rsidR="00143F37" w:rsidRDefault="00143F37" w:rsidP="00143F37">
      <w:pPr>
        <w:spacing w:after="0" w:line="240" w:lineRule="auto"/>
        <w:rPr>
          <w:rFonts w:ascii="Times New Roman" w:eastAsia="Times New Roman" w:hAnsi="Times New Roman" w:cs="Times New Roman"/>
          <w:color w:val="212529"/>
          <w:szCs w:val="24"/>
          <w:lang w:eastAsia="en-PH"/>
        </w:rPr>
      </w:pPr>
    </w:p>
    <w:p w14:paraId="10F8F7A8" w14:textId="77777777" w:rsidR="00143F37" w:rsidRPr="003D0C30" w:rsidRDefault="00143F37" w:rsidP="00954AE3">
      <w:pPr>
        <w:spacing w:after="0" w:line="240" w:lineRule="auto"/>
        <w:rPr>
          <w:rFonts w:ascii="Cambria" w:hAnsi="Cambria" w:cs="Times New Roman"/>
          <w:sz w:val="22"/>
        </w:rPr>
      </w:pPr>
      <w:r w:rsidRPr="003D0C30">
        <w:rPr>
          <w:rFonts w:ascii="Cambria" w:hAnsi="Cambria" w:cs="Times New Roman"/>
          <w:sz w:val="22"/>
        </w:rPr>
        <w:t xml:space="preserve">Bush, T. (2011). </w:t>
      </w:r>
      <w:r w:rsidRPr="003D0C30">
        <w:rPr>
          <w:rFonts w:ascii="Cambria" w:hAnsi="Cambria" w:cs="Times New Roman"/>
          <w:i/>
          <w:iCs/>
          <w:sz w:val="22"/>
        </w:rPr>
        <w:t>Theories of educational leadership and management</w:t>
      </w:r>
      <w:r w:rsidRPr="003D0C30">
        <w:rPr>
          <w:rFonts w:ascii="Cambria" w:hAnsi="Cambria" w:cs="Times New Roman"/>
          <w:sz w:val="22"/>
        </w:rPr>
        <w:t xml:space="preserve"> (4th ed.). Sage Publications.</w:t>
      </w:r>
    </w:p>
    <w:p w14:paraId="3A41B3B6" w14:textId="77777777" w:rsidR="00143F37" w:rsidRPr="003D0C30" w:rsidRDefault="00143F37" w:rsidP="00954AE3">
      <w:pPr>
        <w:spacing w:after="0" w:line="240" w:lineRule="auto"/>
        <w:rPr>
          <w:rFonts w:ascii="Cambria" w:hAnsi="Cambria" w:cs="Times New Roman"/>
          <w:sz w:val="22"/>
        </w:rPr>
      </w:pPr>
      <w:r w:rsidRPr="003D0C30">
        <w:rPr>
          <w:rFonts w:ascii="Cambria" w:hAnsi="Cambria" w:cs="Times New Roman"/>
          <w:sz w:val="22"/>
        </w:rPr>
        <w:lastRenderedPageBreak/>
        <w:t xml:space="preserve">Bush, T., &amp; Glover, D. (2014). School leadership models: What do we know? </w:t>
      </w:r>
      <w:r w:rsidRPr="003D0C30">
        <w:rPr>
          <w:rFonts w:ascii="Cambria" w:hAnsi="Cambria" w:cs="Times New Roman"/>
          <w:i/>
          <w:iCs/>
          <w:sz w:val="22"/>
        </w:rPr>
        <w:t>School Leadership &amp; Management, 34</w:t>
      </w:r>
      <w:r w:rsidRPr="003D0C30">
        <w:rPr>
          <w:rFonts w:ascii="Cambria" w:hAnsi="Cambria" w:cs="Times New Roman"/>
          <w:sz w:val="22"/>
        </w:rPr>
        <w:t xml:space="preserve">(5), 553–571. </w:t>
      </w:r>
      <w:hyperlink r:id="rId11" w:history="1">
        <w:r w:rsidRPr="003D0C30">
          <w:rPr>
            <w:rStyle w:val="Hyperlink"/>
            <w:rFonts w:ascii="Cambria" w:hAnsi="Cambria" w:cs="Times New Roman"/>
            <w:sz w:val="22"/>
          </w:rPr>
          <w:t>https://doi.org/10.1080/13632434.2014.928680</w:t>
        </w:r>
      </w:hyperlink>
    </w:p>
    <w:p w14:paraId="05981221" w14:textId="77777777" w:rsidR="00143F37" w:rsidRDefault="00143F37" w:rsidP="00954AE3">
      <w:pPr>
        <w:spacing w:after="0" w:line="240" w:lineRule="auto"/>
      </w:pPr>
      <w:r w:rsidRPr="003D0C30">
        <w:rPr>
          <w:rFonts w:ascii="Cambria" w:hAnsi="Cambria" w:cs="Times New Roman"/>
          <w:sz w:val="22"/>
        </w:rPr>
        <w:t xml:space="preserve">Darling-Hammond, L. (2017). Teacher education around the world: What can we learn from international practice? </w:t>
      </w:r>
      <w:r w:rsidRPr="003D0C30">
        <w:rPr>
          <w:rFonts w:ascii="Cambria" w:hAnsi="Cambria" w:cs="Times New Roman"/>
          <w:i/>
          <w:iCs/>
          <w:sz w:val="22"/>
        </w:rPr>
        <w:t>European Journal of Teacher Education, 40</w:t>
      </w:r>
      <w:r w:rsidRPr="003D0C30">
        <w:rPr>
          <w:rFonts w:ascii="Cambria" w:hAnsi="Cambria" w:cs="Times New Roman"/>
          <w:sz w:val="22"/>
        </w:rPr>
        <w:t xml:space="preserve">(3), 291–309. </w:t>
      </w:r>
      <w:hyperlink r:id="rId12" w:tgtFrame="_new" w:history="1">
        <w:r w:rsidRPr="003D0C30">
          <w:rPr>
            <w:rStyle w:val="Hyperlink"/>
            <w:rFonts w:ascii="Cambria" w:hAnsi="Cambria" w:cs="Times New Roman"/>
            <w:sz w:val="22"/>
          </w:rPr>
          <w:t>https://doi.org/10.1080/02619768.2017.1315399</w:t>
        </w:r>
      </w:hyperlink>
    </w:p>
    <w:p w14:paraId="7B0D4ABF" w14:textId="77777777" w:rsidR="00143F37" w:rsidRPr="003D0C30" w:rsidRDefault="00143F37" w:rsidP="00954AE3">
      <w:pPr>
        <w:spacing w:after="0" w:line="240" w:lineRule="auto"/>
        <w:rPr>
          <w:rFonts w:ascii="Cambria" w:hAnsi="Cambria" w:cs="Times New Roman"/>
          <w:sz w:val="22"/>
        </w:rPr>
      </w:pPr>
    </w:p>
    <w:p w14:paraId="35FC3AA1" w14:textId="77777777" w:rsidR="00143F37" w:rsidRDefault="00143F37" w:rsidP="00954AE3">
      <w:pPr>
        <w:spacing w:after="0" w:line="240" w:lineRule="auto"/>
      </w:pPr>
      <w:proofErr w:type="spellStart"/>
      <w:r w:rsidRPr="003D0C30">
        <w:rPr>
          <w:rFonts w:ascii="Cambria" w:hAnsi="Cambria" w:cs="Times New Roman"/>
          <w:sz w:val="22"/>
        </w:rPr>
        <w:t>Dayagbil</w:t>
      </w:r>
      <w:proofErr w:type="spellEnd"/>
      <w:r w:rsidRPr="003D0C30">
        <w:rPr>
          <w:rFonts w:ascii="Cambria" w:hAnsi="Cambria" w:cs="Times New Roman"/>
          <w:sz w:val="22"/>
        </w:rPr>
        <w:t xml:space="preserve">, F. T., </w:t>
      </w:r>
      <w:proofErr w:type="spellStart"/>
      <w:r w:rsidRPr="003D0C30">
        <w:rPr>
          <w:rFonts w:ascii="Cambria" w:hAnsi="Cambria" w:cs="Times New Roman"/>
          <w:sz w:val="22"/>
        </w:rPr>
        <w:t>Palompon</w:t>
      </w:r>
      <w:proofErr w:type="spellEnd"/>
      <w:r w:rsidRPr="003D0C30">
        <w:rPr>
          <w:rFonts w:ascii="Cambria" w:hAnsi="Cambria" w:cs="Times New Roman"/>
          <w:sz w:val="22"/>
        </w:rPr>
        <w:t xml:space="preserve">, D. R., Garcia, L. L., &amp; Olvido, M. M. (2021). Teaching and learning continuity amid and beyond the pandemic. </w:t>
      </w:r>
      <w:r w:rsidRPr="003D0C30">
        <w:rPr>
          <w:rFonts w:ascii="Cambria" w:hAnsi="Cambria" w:cs="Times New Roman"/>
          <w:i/>
          <w:iCs/>
          <w:sz w:val="22"/>
        </w:rPr>
        <w:t>Frontiers in Education, 6</w:t>
      </w:r>
      <w:r w:rsidRPr="003D0C30">
        <w:rPr>
          <w:rFonts w:ascii="Cambria" w:hAnsi="Cambria" w:cs="Times New Roman"/>
          <w:sz w:val="22"/>
        </w:rPr>
        <w:t xml:space="preserve">, 678692. </w:t>
      </w:r>
      <w:hyperlink r:id="rId13" w:history="1">
        <w:r w:rsidRPr="003D0C30">
          <w:rPr>
            <w:rStyle w:val="Hyperlink"/>
            <w:rFonts w:ascii="Cambria" w:hAnsi="Cambria" w:cs="Times New Roman"/>
            <w:sz w:val="22"/>
          </w:rPr>
          <w:t>https://doi.org/10.3389/feduc.2021.678692</w:t>
        </w:r>
      </w:hyperlink>
    </w:p>
    <w:p w14:paraId="46D6D318" w14:textId="77777777" w:rsidR="00143F37" w:rsidRPr="003D0C30" w:rsidRDefault="00143F37" w:rsidP="00954AE3">
      <w:pPr>
        <w:spacing w:after="0" w:line="240" w:lineRule="auto"/>
        <w:rPr>
          <w:rFonts w:ascii="Cambria" w:hAnsi="Cambria" w:cs="Times New Roman"/>
          <w:sz w:val="22"/>
        </w:rPr>
      </w:pPr>
    </w:p>
    <w:p w14:paraId="286206A2" w14:textId="77777777" w:rsidR="00143F37" w:rsidRDefault="00143F37" w:rsidP="00954AE3">
      <w:pPr>
        <w:spacing w:after="0" w:line="240" w:lineRule="auto"/>
      </w:pPr>
      <w:r w:rsidRPr="003D0C30">
        <w:rPr>
          <w:rFonts w:ascii="Cambria" w:hAnsi="Cambria" w:cs="Times New Roman"/>
          <w:sz w:val="22"/>
        </w:rPr>
        <w:t xml:space="preserve">Hallinger, P. (2011). Leadership for learning: Lessons from 40 years of empirical research. </w:t>
      </w:r>
      <w:r w:rsidRPr="003D0C30">
        <w:rPr>
          <w:rFonts w:ascii="Cambria" w:hAnsi="Cambria" w:cs="Times New Roman"/>
          <w:i/>
          <w:iCs/>
          <w:sz w:val="22"/>
        </w:rPr>
        <w:t>Journal of Educational Administration, 49</w:t>
      </w:r>
      <w:r w:rsidRPr="003D0C30">
        <w:rPr>
          <w:rFonts w:ascii="Cambria" w:hAnsi="Cambria" w:cs="Times New Roman"/>
          <w:sz w:val="22"/>
        </w:rPr>
        <w:t xml:space="preserve">(2), 125–142. </w:t>
      </w:r>
      <w:hyperlink r:id="rId14" w:history="1">
        <w:r w:rsidRPr="003D0C30">
          <w:rPr>
            <w:rStyle w:val="Hyperlink"/>
            <w:rFonts w:ascii="Cambria" w:hAnsi="Cambria" w:cs="Times New Roman"/>
            <w:sz w:val="22"/>
          </w:rPr>
          <w:t>https://doi.org/10.1108/09578231111116699</w:t>
        </w:r>
      </w:hyperlink>
    </w:p>
    <w:p w14:paraId="03C593CB" w14:textId="77777777" w:rsidR="00143F37" w:rsidRPr="003D0C30" w:rsidRDefault="00143F37" w:rsidP="00954AE3">
      <w:pPr>
        <w:spacing w:after="0" w:line="240" w:lineRule="auto"/>
        <w:rPr>
          <w:rFonts w:ascii="Cambria" w:hAnsi="Cambria" w:cs="Times New Roman"/>
          <w:sz w:val="22"/>
        </w:rPr>
      </w:pPr>
    </w:p>
    <w:p w14:paraId="53A54E04" w14:textId="77777777" w:rsidR="00143F37" w:rsidRPr="003D0C30" w:rsidRDefault="00143F37" w:rsidP="00954AE3">
      <w:pPr>
        <w:spacing w:after="0" w:line="240" w:lineRule="auto"/>
        <w:rPr>
          <w:rFonts w:ascii="Cambria" w:hAnsi="Cambria" w:cs="Times New Roman"/>
          <w:sz w:val="22"/>
        </w:rPr>
      </w:pPr>
      <w:proofErr w:type="spellStart"/>
      <w:r w:rsidRPr="003D0C30">
        <w:rPr>
          <w:rFonts w:ascii="Cambria" w:hAnsi="Cambria" w:cs="Times New Roman"/>
          <w:sz w:val="22"/>
        </w:rPr>
        <w:t>Leithwood</w:t>
      </w:r>
      <w:proofErr w:type="spellEnd"/>
      <w:r w:rsidRPr="003D0C30">
        <w:rPr>
          <w:rFonts w:ascii="Cambria" w:hAnsi="Cambria" w:cs="Times New Roman"/>
          <w:sz w:val="22"/>
        </w:rPr>
        <w:t xml:space="preserve">, K., Harris, A., &amp; Hopkins, D. (2020). Seven strong claims about successful school leadership revisited. </w:t>
      </w:r>
      <w:r w:rsidRPr="003D0C30">
        <w:rPr>
          <w:rFonts w:ascii="Cambria" w:hAnsi="Cambria" w:cs="Times New Roman"/>
          <w:i/>
          <w:iCs/>
          <w:sz w:val="22"/>
        </w:rPr>
        <w:t>School Leadership &amp; Management, 40</w:t>
      </w:r>
      <w:r w:rsidRPr="003D0C30">
        <w:rPr>
          <w:rFonts w:ascii="Cambria" w:hAnsi="Cambria" w:cs="Times New Roman"/>
          <w:sz w:val="22"/>
        </w:rPr>
        <w:t>(1), 5–22. https://doi.org/10.1080/13632434.2019.1596077</w:t>
      </w:r>
    </w:p>
    <w:p w14:paraId="07AECF24" w14:textId="77777777" w:rsidR="00143F37" w:rsidRDefault="00143F37" w:rsidP="00954AE3">
      <w:pPr>
        <w:spacing w:after="0" w:line="240" w:lineRule="auto"/>
        <w:rPr>
          <w:rFonts w:ascii="Cambria" w:hAnsi="Cambria" w:cs="Times New Roman"/>
          <w:sz w:val="22"/>
        </w:rPr>
      </w:pPr>
      <w:r w:rsidRPr="003D0C30">
        <w:rPr>
          <w:rFonts w:ascii="Cambria" w:hAnsi="Cambria" w:cs="Times New Roman"/>
          <w:sz w:val="22"/>
        </w:rPr>
        <w:t xml:space="preserve">Stronge, J. H. (2018). </w:t>
      </w:r>
      <w:r w:rsidRPr="003D0C30">
        <w:rPr>
          <w:rFonts w:ascii="Cambria" w:hAnsi="Cambria" w:cs="Times New Roman"/>
          <w:i/>
          <w:iCs/>
          <w:sz w:val="22"/>
        </w:rPr>
        <w:t>Qualities of effective teachers</w:t>
      </w:r>
      <w:r w:rsidRPr="003D0C30">
        <w:rPr>
          <w:rFonts w:ascii="Cambria" w:hAnsi="Cambria" w:cs="Times New Roman"/>
          <w:sz w:val="22"/>
        </w:rPr>
        <w:t xml:space="preserve"> (3rd ed.). ASCD.</w:t>
      </w:r>
    </w:p>
    <w:p w14:paraId="22E8BA9E" w14:textId="77777777" w:rsidR="00143F37" w:rsidRDefault="00143F37" w:rsidP="00143F37">
      <w:pPr>
        <w:spacing w:after="0" w:line="240" w:lineRule="auto"/>
        <w:rPr>
          <w:rFonts w:ascii="Times New Roman" w:eastAsia="Times New Roman" w:hAnsi="Times New Roman" w:cs="Times New Roman"/>
          <w:color w:val="212529"/>
          <w:szCs w:val="24"/>
          <w:lang w:eastAsia="en-PH"/>
        </w:rPr>
      </w:pPr>
    </w:p>
    <w:p w14:paraId="69FA6D51" w14:textId="77777777" w:rsidR="00143F37" w:rsidRPr="003D0C30" w:rsidRDefault="00143F37" w:rsidP="00954AE3">
      <w:pPr>
        <w:spacing w:after="0" w:line="240" w:lineRule="auto"/>
        <w:rPr>
          <w:rFonts w:ascii="Cambria" w:hAnsi="Cambria" w:cs="Times New Roman"/>
          <w:sz w:val="22"/>
        </w:rPr>
      </w:pPr>
    </w:p>
    <w:p w14:paraId="5646D18E" w14:textId="77777777" w:rsidR="00954AE3" w:rsidRPr="003D0C30" w:rsidRDefault="00954AE3" w:rsidP="00954AE3">
      <w:pPr>
        <w:spacing w:after="0" w:line="240" w:lineRule="auto"/>
        <w:rPr>
          <w:rFonts w:ascii="Cambria" w:hAnsi="Cambria" w:cs="Times New Roman"/>
          <w:sz w:val="22"/>
        </w:rPr>
      </w:pPr>
    </w:p>
    <w:p w14:paraId="75E21398" w14:textId="77777777" w:rsidR="00954AE3" w:rsidRPr="003D0C30" w:rsidRDefault="00954AE3" w:rsidP="00954AE3">
      <w:pPr>
        <w:rPr>
          <w:rFonts w:ascii="Cambria" w:hAnsi="Cambria" w:cs="Times New Roman"/>
          <w:sz w:val="22"/>
        </w:rPr>
      </w:pPr>
    </w:p>
    <w:p w14:paraId="2164361C" w14:textId="77777777" w:rsidR="00AE720A" w:rsidRPr="003D0C30" w:rsidRDefault="00AE720A" w:rsidP="00AE720A">
      <w:pPr>
        <w:spacing w:after="0" w:line="240" w:lineRule="auto"/>
        <w:jc w:val="left"/>
        <w:rPr>
          <w:rFonts w:ascii="Cambria" w:hAnsi="Cambria" w:cs="Times New Roman"/>
          <w:b/>
          <w:bCs/>
          <w:sz w:val="22"/>
        </w:rPr>
      </w:pPr>
    </w:p>
    <w:p w14:paraId="72686B3B" w14:textId="77777777" w:rsidR="00AE720A" w:rsidRPr="003D0C30" w:rsidRDefault="00AE720A" w:rsidP="00AE720A">
      <w:pPr>
        <w:spacing w:after="0" w:line="240" w:lineRule="auto"/>
        <w:jc w:val="left"/>
        <w:rPr>
          <w:rFonts w:ascii="Cambria" w:hAnsi="Cambria" w:cs="Times New Roman"/>
          <w:b/>
          <w:bCs/>
          <w:sz w:val="22"/>
        </w:rPr>
      </w:pPr>
    </w:p>
    <w:p w14:paraId="6BD78C8D" w14:textId="77777777" w:rsidR="00AE720A" w:rsidRPr="003D0C30" w:rsidRDefault="00AE720A" w:rsidP="00AE720A">
      <w:pPr>
        <w:spacing w:after="0" w:line="240" w:lineRule="auto"/>
        <w:jc w:val="left"/>
        <w:rPr>
          <w:rFonts w:ascii="Cambria" w:hAnsi="Cambria" w:cs="Times New Roman"/>
          <w:b/>
          <w:bCs/>
          <w:sz w:val="22"/>
        </w:rPr>
      </w:pPr>
    </w:p>
    <w:p w14:paraId="484A4435" w14:textId="77777777" w:rsidR="00AE720A" w:rsidRPr="003D0C30" w:rsidRDefault="00AE720A" w:rsidP="00AE720A">
      <w:pPr>
        <w:spacing w:after="0" w:line="240" w:lineRule="auto"/>
        <w:jc w:val="left"/>
        <w:rPr>
          <w:rFonts w:ascii="Cambria" w:hAnsi="Cambria" w:cs="Times New Roman"/>
          <w:b/>
          <w:bCs/>
          <w:sz w:val="22"/>
        </w:rPr>
      </w:pPr>
    </w:p>
    <w:p w14:paraId="590A3B7C" w14:textId="77777777" w:rsidR="00AE720A" w:rsidRPr="003D0C30" w:rsidRDefault="00AE720A" w:rsidP="00AE720A">
      <w:pPr>
        <w:spacing w:after="0" w:line="240" w:lineRule="auto"/>
        <w:jc w:val="left"/>
        <w:rPr>
          <w:rFonts w:ascii="Cambria" w:hAnsi="Cambria" w:cs="Times New Roman"/>
          <w:b/>
          <w:bCs/>
          <w:sz w:val="22"/>
        </w:rPr>
      </w:pPr>
    </w:p>
    <w:p w14:paraId="1F8750F8" w14:textId="77777777" w:rsidR="00AE720A" w:rsidRPr="003D0C30" w:rsidRDefault="00AE720A" w:rsidP="00AE720A">
      <w:pPr>
        <w:spacing w:after="0" w:line="240" w:lineRule="auto"/>
        <w:jc w:val="left"/>
        <w:rPr>
          <w:rFonts w:ascii="Cambria" w:hAnsi="Cambria" w:cs="Times New Roman"/>
          <w:b/>
          <w:bCs/>
          <w:sz w:val="22"/>
        </w:rPr>
      </w:pPr>
    </w:p>
    <w:p w14:paraId="3E0AA14B" w14:textId="77777777" w:rsidR="00AE720A" w:rsidRDefault="00AE720A" w:rsidP="00AE720A">
      <w:pPr>
        <w:spacing w:after="0" w:line="240" w:lineRule="auto"/>
        <w:jc w:val="left"/>
        <w:rPr>
          <w:rFonts w:ascii="Cambria" w:hAnsi="Cambria" w:cs="Times New Roman"/>
          <w:b/>
          <w:bCs/>
          <w:szCs w:val="24"/>
        </w:rPr>
      </w:pPr>
    </w:p>
    <w:p w14:paraId="3305B1F6" w14:textId="77777777" w:rsidR="00AE720A" w:rsidRDefault="00AE720A" w:rsidP="00AE720A">
      <w:pPr>
        <w:spacing w:after="0" w:line="240" w:lineRule="auto"/>
        <w:jc w:val="left"/>
        <w:rPr>
          <w:rFonts w:ascii="Cambria" w:hAnsi="Cambria" w:cs="Times New Roman"/>
          <w:b/>
          <w:bCs/>
          <w:szCs w:val="24"/>
        </w:rPr>
      </w:pPr>
    </w:p>
    <w:p w14:paraId="2CB5D67C" w14:textId="77777777" w:rsidR="00AE720A" w:rsidRDefault="00AE720A" w:rsidP="00AE720A">
      <w:pPr>
        <w:spacing w:after="0" w:line="240" w:lineRule="auto"/>
        <w:jc w:val="left"/>
        <w:rPr>
          <w:rFonts w:ascii="Cambria" w:hAnsi="Cambria" w:cs="Times New Roman"/>
          <w:b/>
          <w:bCs/>
          <w:szCs w:val="24"/>
        </w:rPr>
      </w:pPr>
    </w:p>
    <w:p w14:paraId="59775521" w14:textId="77777777" w:rsidR="00AE720A" w:rsidRDefault="00AE720A" w:rsidP="00AE720A">
      <w:pPr>
        <w:spacing w:after="0" w:line="240" w:lineRule="auto"/>
        <w:jc w:val="left"/>
        <w:rPr>
          <w:rFonts w:ascii="Cambria" w:hAnsi="Cambria" w:cs="Times New Roman"/>
          <w:b/>
          <w:bCs/>
          <w:szCs w:val="24"/>
        </w:rPr>
      </w:pPr>
    </w:p>
    <w:p w14:paraId="5C8AC0E5" w14:textId="77777777" w:rsidR="00AE720A" w:rsidRDefault="00AE720A" w:rsidP="00AE720A">
      <w:pPr>
        <w:spacing w:after="0" w:line="240" w:lineRule="auto"/>
        <w:jc w:val="left"/>
        <w:rPr>
          <w:rFonts w:ascii="Cambria" w:hAnsi="Cambria" w:cs="Times New Roman"/>
          <w:b/>
          <w:bCs/>
          <w:szCs w:val="24"/>
        </w:rPr>
      </w:pPr>
    </w:p>
    <w:p w14:paraId="57E3D9CE" w14:textId="77777777" w:rsidR="00AE720A" w:rsidRDefault="00AE720A" w:rsidP="00AE720A">
      <w:pPr>
        <w:spacing w:after="0" w:line="240" w:lineRule="auto"/>
        <w:jc w:val="left"/>
        <w:rPr>
          <w:rFonts w:ascii="Cambria" w:hAnsi="Cambria" w:cs="Times New Roman"/>
          <w:b/>
          <w:bCs/>
          <w:szCs w:val="24"/>
        </w:rPr>
      </w:pPr>
    </w:p>
    <w:p w14:paraId="191F4441" w14:textId="77777777" w:rsidR="00AE720A" w:rsidRDefault="00AE720A" w:rsidP="00AE720A">
      <w:pPr>
        <w:spacing w:after="0" w:line="240" w:lineRule="auto"/>
        <w:jc w:val="left"/>
        <w:rPr>
          <w:rFonts w:ascii="Cambria" w:hAnsi="Cambria" w:cs="Times New Roman"/>
          <w:b/>
          <w:bCs/>
          <w:szCs w:val="24"/>
        </w:rPr>
      </w:pPr>
    </w:p>
    <w:p w14:paraId="51A3D631" w14:textId="77777777" w:rsidR="00AE720A" w:rsidRDefault="00AE720A" w:rsidP="00AE720A">
      <w:pPr>
        <w:spacing w:after="0" w:line="240" w:lineRule="auto"/>
        <w:jc w:val="left"/>
        <w:rPr>
          <w:rFonts w:ascii="Cambria" w:hAnsi="Cambria" w:cs="Times New Roman"/>
          <w:b/>
          <w:bCs/>
          <w:szCs w:val="24"/>
        </w:rPr>
      </w:pPr>
    </w:p>
    <w:p w14:paraId="29201B3A" w14:textId="77777777" w:rsidR="00AE720A" w:rsidRDefault="00AE720A" w:rsidP="00AE720A">
      <w:pPr>
        <w:spacing w:after="0" w:line="240" w:lineRule="auto"/>
        <w:jc w:val="left"/>
        <w:rPr>
          <w:rFonts w:ascii="Cambria" w:hAnsi="Cambria" w:cs="Times New Roman"/>
          <w:b/>
          <w:bCs/>
          <w:szCs w:val="24"/>
        </w:rPr>
      </w:pPr>
    </w:p>
    <w:p w14:paraId="4486D524" w14:textId="77777777" w:rsidR="00AE720A" w:rsidRDefault="00AE720A" w:rsidP="00AE720A">
      <w:pPr>
        <w:spacing w:after="0" w:line="240" w:lineRule="auto"/>
        <w:jc w:val="left"/>
        <w:rPr>
          <w:rFonts w:ascii="Cambria" w:hAnsi="Cambria" w:cs="Times New Roman"/>
          <w:b/>
          <w:bCs/>
          <w:szCs w:val="24"/>
        </w:rPr>
      </w:pPr>
    </w:p>
    <w:p w14:paraId="68AA3CFC" w14:textId="77777777" w:rsidR="00AE720A" w:rsidRDefault="00AE720A" w:rsidP="00AE720A">
      <w:pPr>
        <w:spacing w:after="0" w:line="240" w:lineRule="auto"/>
        <w:jc w:val="left"/>
        <w:rPr>
          <w:rFonts w:ascii="Cambria" w:hAnsi="Cambria" w:cs="Times New Roman"/>
          <w:b/>
          <w:bCs/>
          <w:szCs w:val="24"/>
        </w:rPr>
      </w:pPr>
    </w:p>
    <w:p w14:paraId="201AE8A1" w14:textId="77777777" w:rsidR="00AE720A" w:rsidRDefault="00AE720A" w:rsidP="00AE720A">
      <w:pPr>
        <w:spacing w:after="0" w:line="240" w:lineRule="auto"/>
        <w:jc w:val="left"/>
        <w:rPr>
          <w:rFonts w:ascii="Cambria" w:hAnsi="Cambria" w:cs="Times New Roman"/>
          <w:b/>
          <w:bCs/>
          <w:szCs w:val="24"/>
        </w:rPr>
      </w:pPr>
    </w:p>
    <w:p w14:paraId="1D1558D2" w14:textId="77777777" w:rsidR="00AE720A" w:rsidRDefault="00AE720A" w:rsidP="00AE720A">
      <w:pPr>
        <w:spacing w:after="0" w:line="240" w:lineRule="auto"/>
        <w:jc w:val="left"/>
        <w:rPr>
          <w:rFonts w:ascii="Cambria" w:hAnsi="Cambria" w:cs="Times New Roman"/>
          <w:b/>
          <w:bCs/>
          <w:szCs w:val="24"/>
        </w:rPr>
      </w:pPr>
    </w:p>
    <w:p w14:paraId="4CD853C2" w14:textId="77777777" w:rsidR="00AE720A" w:rsidRPr="00AE720A" w:rsidRDefault="00AE720A" w:rsidP="00AE720A">
      <w:pPr>
        <w:spacing w:after="0" w:line="240" w:lineRule="auto"/>
        <w:jc w:val="left"/>
        <w:rPr>
          <w:rFonts w:ascii="Cambria" w:hAnsi="Cambria" w:cs="Times New Roman"/>
          <w:b/>
          <w:bCs/>
          <w:szCs w:val="24"/>
        </w:rPr>
      </w:pPr>
    </w:p>
    <w:sectPr w:rsidR="00AE720A" w:rsidRPr="00AE720A" w:rsidSect="00143F37">
      <w:headerReference w:type="default" r:id="rId15"/>
      <w:footerReference w:type="default" r:id="rId16"/>
      <w:pgSz w:w="12240" w:h="15840"/>
      <w:pgMar w:top="1008" w:right="1440" w:bottom="1008" w:left="1440" w:header="706" w:footer="706"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2E3D" w14:textId="77777777" w:rsidR="001C72F4" w:rsidRDefault="001C72F4" w:rsidP="00AE720A">
      <w:pPr>
        <w:spacing w:after="0" w:line="240" w:lineRule="auto"/>
      </w:pPr>
      <w:r>
        <w:separator/>
      </w:r>
    </w:p>
  </w:endnote>
  <w:endnote w:type="continuationSeparator" w:id="0">
    <w:p w14:paraId="3BD1E2AE" w14:textId="77777777" w:rsidR="001C72F4" w:rsidRDefault="001C72F4" w:rsidP="00AE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FZYaoTi">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D91B" w14:textId="77777777" w:rsidR="00AE720A" w:rsidRPr="00822ED5" w:rsidRDefault="00AE720A" w:rsidP="00AE720A">
    <w:pPr>
      <w:pStyle w:val="MDPI63Notes"/>
      <w:jc w:val="both"/>
      <w:rPr>
        <w:rFonts w:ascii="Cambria" w:hAnsi="Cambria"/>
        <w:sz w:val="18"/>
        <w:szCs w:val="24"/>
      </w:rPr>
    </w:pPr>
    <w:r>
      <w:rPr>
        <w:rFonts w:ascii="Georgia" w:hAnsi="Georgia" w:cs="Georgia"/>
        <w:noProof/>
        <w:sz w:val="18"/>
        <w:szCs w:val="18"/>
      </w:rPr>
      <mc:AlternateContent>
        <mc:Choice Requires="wps">
          <w:drawing>
            <wp:anchor distT="0" distB="0" distL="114300" distR="114300" simplePos="0" relativeHeight="251660288" behindDoc="0" locked="0" layoutInCell="1" allowOverlap="1" wp14:anchorId="0900ACA5" wp14:editId="79EBF09B">
              <wp:simplePos x="0" y="0"/>
              <wp:positionH relativeFrom="page">
                <wp:align>right</wp:align>
              </wp:positionH>
              <wp:positionV relativeFrom="paragraph">
                <wp:posOffset>1399</wp:posOffset>
              </wp:positionV>
              <wp:extent cx="7769595" cy="0"/>
              <wp:effectExtent l="0" t="0" r="0" b="0"/>
              <wp:wrapNone/>
              <wp:docPr id="495526656" name="Straight Connector 2"/>
              <wp:cNvGraphicFramePr/>
              <a:graphic xmlns:a="http://schemas.openxmlformats.org/drawingml/2006/main">
                <a:graphicData uri="http://schemas.microsoft.com/office/word/2010/wordprocessingShape">
                  <wps:wsp>
                    <wps:cNvCnPr/>
                    <wps:spPr>
                      <a:xfrm flipV="1">
                        <a:off x="0" y="0"/>
                        <a:ext cx="77695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E2A51"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0.6pt,.1pt" to="117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" strokecolor="#156082 [3204]" strokeweight="1pt">
              <v:stroke joinstyle="miter"/>
              <w10:wrap anchorx="page"/>
            </v:line>
          </w:pict>
        </mc:Fallback>
      </mc:AlternateContent>
    </w:r>
    <w:r w:rsidRPr="00822ED5">
      <w:rPr>
        <w:rFonts w:ascii="Cambria" w:hAnsi="Cambria"/>
        <w:b/>
        <w:sz w:val="18"/>
        <w:szCs w:val="24"/>
      </w:rPr>
      <w:t>Publisher’s Note:</w:t>
    </w:r>
    <w:r w:rsidRPr="00822ED5">
      <w:rPr>
        <w:rFonts w:ascii="Cambria" w:hAnsi="Cambria"/>
        <w:sz w:val="18"/>
        <w:szCs w:val="24"/>
      </w:rPr>
      <w:t xml:space="preserve"> </w:t>
    </w:r>
    <w:r>
      <w:rPr>
        <w:rFonts w:ascii="Cambria" w:hAnsi="Cambria"/>
        <w:sz w:val="18"/>
        <w:szCs w:val="24"/>
      </w:rPr>
      <w:t>SIH</w:t>
    </w:r>
    <w:r w:rsidRPr="00822ED5">
      <w:rPr>
        <w:rFonts w:ascii="Cambria" w:hAnsi="Cambria"/>
        <w:sz w:val="18"/>
        <w:szCs w:val="24"/>
      </w:rPr>
      <w:t xml:space="preserve"> stays neutral with regard to jurisdictional claims in published maps and institutional affiliations.</w:t>
    </w:r>
  </w:p>
  <w:p w14:paraId="632C5079" w14:textId="29F935F9" w:rsidR="00AE720A" w:rsidRPr="00AE720A" w:rsidRDefault="00AE720A" w:rsidP="00AE720A">
    <w:pPr>
      <w:spacing w:after="0" w:line="276" w:lineRule="auto"/>
      <w:rPr>
        <w:rFonts w:ascii="Cambria" w:hAnsi="Cambria" w:cs="Times New Roman"/>
        <w:sz w:val="32"/>
        <w:szCs w:val="28"/>
      </w:rPr>
    </w:pPr>
    <w:r w:rsidRPr="00822ED5">
      <w:rPr>
        <w:rFonts w:ascii="Cambria" w:eastAsia="DengXian" w:hAnsi="Cambria"/>
        <w:noProof/>
        <w:sz w:val="32"/>
        <w:szCs w:val="28"/>
      </w:rPr>
      <w:drawing>
        <wp:anchor distT="0" distB="0" distL="114300" distR="114300" simplePos="0" relativeHeight="251659264" behindDoc="1" locked="0" layoutInCell="1" allowOverlap="1" wp14:anchorId="6B7A7320" wp14:editId="539F868A">
          <wp:simplePos x="0" y="0"/>
          <wp:positionH relativeFrom="column">
            <wp:posOffset>0</wp:posOffset>
          </wp:positionH>
          <wp:positionV relativeFrom="paragraph">
            <wp:posOffset>1270</wp:posOffset>
          </wp:positionV>
          <wp:extent cx="695325" cy="247650"/>
          <wp:effectExtent l="0" t="0" r="9525" b="0"/>
          <wp:wrapTight wrapText="bothSides">
            <wp:wrapPolygon edited="0">
              <wp:start x="0" y="0"/>
              <wp:lineTo x="0" y="19938"/>
              <wp:lineTo x="21304" y="19938"/>
              <wp:lineTo x="21304" y="0"/>
              <wp:lineTo x="0" y="0"/>
            </wp:wrapPolygon>
          </wp:wrapTight>
          <wp:docPr id="207231845" name="Picture 4"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anchor>
      </w:drawing>
    </w:r>
    <w:r w:rsidRPr="00822ED5">
      <w:rPr>
        <w:rFonts w:ascii="Cambria" w:eastAsia="DengXian" w:hAnsi="Cambria"/>
        <w:b/>
        <w:bCs/>
        <w:sz w:val="18"/>
        <w:szCs w:val="18"/>
        <w:lang w:bidi="en-US"/>
      </w:rPr>
      <w:t>Copyright:</w:t>
    </w:r>
    <w:r w:rsidRPr="00822ED5">
      <w:rPr>
        <w:rFonts w:ascii="Cambria" w:eastAsia="DengXian" w:hAnsi="Cambria"/>
        <w:bCs/>
        <w:sz w:val="18"/>
        <w:szCs w:val="18"/>
        <w:lang w:bidi="en-US"/>
      </w:rPr>
      <w:t xml:space="preserve"> © 2025 by the authors. Submitted for open access publication under the terms and conditions of the Creative Commons Attribution (CC BY) license (http://creativecommons.org/licenses/by/4.0/).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059579"/>
      <w:docPartObj>
        <w:docPartGallery w:val="Page Numbers (Bottom of Page)"/>
        <w:docPartUnique/>
      </w:docPartObj>
    </w:sdtPr>
    <w:sdtEndPr>
      <w:rPr>
        <w:noProof/>
      </w:rPr>
    </w:sdtEndPr>
    <w:sdtContent>
      <w:p w14:paraId="1BA3DC5D" w14:textId="62CCEC60" w:rsidR="00143F37" w:rsidRDefault="00143F37">
        <w:pPr>
          <w:pStyle w:val="Footer"/>
          <w:jc w:val="right"/>
        </w:pPr>
        <w:r w:rsidRPr="00AE720A">
          <w:rPr>
            <w:rFonts w:ascii="Cambria" w:hAnsi="Cambria" w:cs="Times New Roman"/>
            <w:i/>
            <w:iCs/>
            <w:szCs w:val="24"/>
          </w:rPr>
          <w:t>Studies in Interdisciplinary Horizons</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5B6A1AB" w14:textId="664C63F7" w:rsidR="00AE720A" w:rsidRPr="00AE720A" w:rsidRDefault="00AE720A">
    <w:pPr>
      <w:pStyle w:val="Footer"/>
      <w:jc w:val="right"/>
      <w:rPr>
        <w:rFonts w:ascii="Palatino Linotype" w:hAnsi="Palatino Linotype"/>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E510" w14:textId="77777777" w:rsidR="001C72F4" w:rsidRDefault="001C72F4" w:rsidP="00AE720A">
      <w:pPr>
        <w:spacing w:after="0" w:line="240" w:lineRule="auto"/>
      </w:pPr>
      <w:r>
        <w:separator/>
      </w:r>
    </w:p>
  </w:footnote>
  <w:footnote w:type="continuationSeparator" w:id="0">
    <w:p w14:paraId="25075AD2" w14:textId="77777777" w:rsidR="001C72F4" w:rsidRDefault="001C72F4" w:rsidP="00AE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2C0F" w14:textId="6ACA6FB2" w:rsidR="00AE720A" w:rsidRPr="00AE720A" w:rsidRDefault="00AE720A">
    <w:pPr>
      <w:pStyle w:val="Header"/>
      <w:rPr>
        <w:rFonts w:ascii="Cambria" w:hAnsi="Cambria"/>
        <w:i/>
        <w:iCs/>
        <w:sz w:val="20"/>
        <w:szCs w:val="20"/>
        <w:lang w:val="en-US"/>
      </w:rPr>
    </w:pPr>
    <w:r w:rsidRPr="00AE720A">
      <w:rPr>
        <w:rFonts w:ascii="Cambria" w:hAnsi="Cambria"/>
        <w:noProof/>
        <w:sz w:val="22"/>
        <w14:ligatures w14:val="standardContextual"/>
      </w:rPr>
      <mc:AlternateContent>
        <mc:Choice Requires="wps">
          <w:drawing>
            <wp:anchor distT="0" distB="0" distL="114300" distR="114300" simplePos="0" relativeHeight="251664384" behindDoc="0" locked="0" layoutInCell="1" allowOverlap="1" wp14:anchorId="18142E65" wp14:editId="7313191F">
              <wp:simplePos x="0" y="0"/>
              <wp:positionH relativeFrom="page">
                <wp:posOffset>0</wp:posOffset>
              </wp:positionH>
              <wp:positionV relativeFrom="paragraph">
                <wp:posOffset>180975</wp:posOffset>
              </wp:positionV>
              <wp:extent cx="7772400" cy="9525"/>
              <wp:effectExtent l="0" t="0" r="19050" b="28575"/>
              <wp:wrapNone/>
              <wp:docPr id="721848679"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7EEBE" id="Straight Connector 3" o:spid="_x0000_s1026" style="position:absolute;flip:y;z-index:251664384;visibility:visible;mso-wrap-style:square;mso-wrap-distance-left:9pt;mso-wrap-distance-top:0;mso-wrap-distance-right:9pt;mso-wrap-distance-bottom:0;mso-position-horizontal:absolute;mso-position-horizontal-relative:page;mso-position-vertical:absolute;mso-position-vertical-relative:text" from="0,14.25pt" to="6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" strokecolor="black [3200]" strokeweight=".5pt">
              <v:stroke joinstyle="miter"/>
              <w10:wrap anchorx="page"/>
            </v:line>
          </w:pict>
        </mc:Fallback>
      </mc:AlternateContent>
    </w:r>
    <w:r w:rsidR="00143F37">
      <w:rPr>
        <w:rFonts w:ascii="Cambria" w:hAnsi="Cambria"/>
        <w:i/>
        <w:iCs/>
        <w:sz w:val="20"/>
        <w:szCs w:val="20"/>
        <w:lang w:val="en-US"/>
      </w:rPr>
      <w:t>Vicente-</w:t>
    </w:r>
    <w:r w:rsidR="00143F37" w:rsidRPr="00143F37">
      <w:t xml:space="preserve"> </w:t>
    </w:r>
    <w:r w:rsidR="00143F37" w:rsidRPr="00143F37">
      <w:rPr>
        <w:rFonts w:ascii="Cambria" w:hAnsi="Cambria"/>
        <w:i/>
        <w:iCs/>
        <w:sz w:val="20"/>
        <w:szCs w:val="20"/>
        <w:lang w:val="en-US"/>
      </w:rPr>
      <w:t xml:space="preserve">School Management Practices and Teachers’ Professional Performance at </w:t>
    </w:r>
    <w:proofErr w:type="spellStart"/>
    <w:r w:rsidR="00143F37" w:rsidRPr="00143F37">
      <w:rPr>
        <w:rFonts w:ascii="Cambria" w:hAnsi="Cambria"/>
        <w:i/>
        <w:iCs/>
        <w:sz w:val="20"/>
        <w:szCs w:val="20"/>
        <w:lang w:val="en-US"/>
      </w:rPr>
      <w:t>Cambulo</w:t>
    </w:r>
    <w:proofErr w:type="spellEnd"/>
    <w:r w:rsidR="00143F37" w:rsidRPr="00143F37">
      <w:rPr>
        <w:rFonts w:ascii="Cambria" w:hAnsi="Cambria"/>
        <w:i/>
        <w:iCs/>
        <w:sz w:val="20"/>
        <w:szCs w:val="20"/>
        <w:lang w:val="en-US"/>
      </w:rPr>
      <w:t xml:space="preserve"> Elementary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314"/>
    <w:multiLevelType w:val="multilevel"/>
    <w:tmpl w:val="BFDC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64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2NDExNzY1NjYzMDZU0lEKTi0uzszPAykwrAUA/6BNNiwAAAA="/>
  </w:docVars>
  <w:rsids>
    <w:rsidRoot w:val="00AE720A"/>
    <w:rsid w:val="00143F37"/>
    <w:rsid w:val="00165A2A"/>
    <w:rsid w:val="001C72F4"/>
    <w:rsid w:val="001E2DA3"/>
    <w:rsid w:val="00290E6D"/>
    <w:rsid w:val="002A0A9F"/>
    <w:rsid w:val="002A14F9"/>
    <w:rsid w:val="00304E5C"/>
    <w:rsid w:val="003B04FE"/>
    <w:rsid w:val="003D0C30"/>
    <w:rsid w:val="004E77CD"/>
    <w:rsid w:val="004F43B3"/>
    <w:rsid w:val="005F5239"/>
    <w:rsid w:val="00664DB7"/>
    <w:rsid w:val="006802FD"/>
    <w:rsid w:val="006F6130"/>
    <w:rsid w:val="00761211"/>
    <w:rsid w:val="007F7B00"/>
    <w:rsid w:val="0084367F"/>
    <w:rsid w:val="00852FA9"/>
    <w:rsid w:val="00861215"/>
    <w:rsid w:val="00954AE3"/>
    <w:rsid w:val="00A70D41"/>
    <w:rsid w:val="00A8527B"/>
    <w:rsid w:val="00AB3F97"/>
    <w:rsid w:val="00AE720A"/>
    <w:rsid w:val="00B8527F"/>
    <w:rsid w:val="00BD309E"/>
    <w:rsid w:val="00BF3608"/>
    <w:rsid w:val="00DC083F"/>
    <w:rsid w:val="00DD5F42"/>
    <w:rsid w:val="00E5415D"/>
    <w:rsid w:val="00F243DD"/>
    <w:rsid w:val="00F712D6"/>
    <w:rsid w:val="00FC6A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614E3"/>
  <w15:chartTrackingRefBased/>
  <w15:docId w15:val="{9B11910E-67A3-4072-B917-F564989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0A"/>
    <w:pPr>
      <w:jc w:val="both"/>
    </w:pPr>
    <w:rPr>
      <w:rFonts w:ascii="Arial" w:hAnsi="Arial"/>
      <w:kern w:val="0"/>
      <w:sz w:val="24"/>
      <w14:ligatures w14:val="none"/>
    </w:rPr>
  </w:style>
  <w:style w:type="paragraph" w:styleId="Heading1">
    <w:name w:val="heading 1"/>
    <w:basedOn w:val="Normal"/>
    <w:next w:val="Normal"/>
    <w:link w:val="Heading1Char"/>
    <w:uiPriority w:val="9"/>
    <w:qFormat/>
    <w:rsid w:val="00AE7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2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2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2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72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2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2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2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20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AE720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E720A"/>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E720A"/>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E720A"/>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E720A"/>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E720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E720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E720A"/>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E7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20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E72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20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E720A"/>
    <w:pPr>
      <w:spacing w:before="160"/>
      <w:jc w:val="center"/>
    </w:pPr>
    <w:rPr>
      <w:i/>
      <w:iCs/>
      <w:color w:val="404040" w:themeColor="text1" w:themeTint="BF"/>
    </w:rPr>
  </w:style>
  <w:style w:type="character" w:customStyle="1" w:styleId="QuoteChar">
    <w:name w:val="Quote Char"/>
    <w:basedOn w:val="DefaultParagraphFont"/>
    <w:link w:val="Quote"/>
    <w:uiPriority w:val="29"/>
    <w:rsid w:val="00AE720A"/>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AE720A"/>
    <w:pPr>
      <w:ind w:left="720"/>
      <w:contextualSpacing/>
    </w:pPr>
  </w:style>
  <w:style w:type="character" w:styleId="IntenseEmphasis">
    <w:name w:val="Intense Emphasis"/>
    <w:basedOn w:val="DefaultParagraphFont"/>
    <w:uiPriority w:val="21"/>
    <w:qFormat/>
    <w:rsid w:val="00AE720A"/>
    <w:rPr>
      <w:i/>
      <w:iCs/>
      <w:color w:val="0F4761" w:themeColor="accent1" w:themeShade="BF"/>
    </w:rPr>
  </w:style>
  <w:style w:type="paragraph" w:styleId="IntenseQuote">
    <w:name w:val="Intense Quote"/>
    <w:basedOn w:val="Normal"/>
    <w:next w:val="Normal"/>
    <w:link w:val="IntenseQuoteChar"/>
    <w:uiPriority w:val="30"/>
    <w:qFormat/>
    <w:rsid w:val="00AE7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20A"/>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AE720A"/>
    <w:rPr>
      <w:b/>
      <w:bCs/>
      <w:smallCaps/>
      <w:color w:val="0F4761" w:themeColor="accent1" w:themeShade="BF"/>
      <w:spacing w:val="5"/>
    </w:rPr>
  </w:style>
  <w:style w:type="paragraph" w:styleId="Header">
    <w:name w:val="header"/>
    <w:basedOn w:val="Normal"/>
    <w:link w:val="HeaderChar"/>
    <w:uiPriority w:val="99"/>
    <w:unhideWhenUsed/>
    <w:rsid w:val="00AE7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0A"/>
    <w:rPr>
      <w:rFonts w:ascii="Arial" w:hAnsi="Arial"/>
      <w:kern w:val="0"/>
      <w:sz w:val="24"/>
      <w14:ligatures w14:val="none"/>
    </w:rPr>
  </w:style>
  <w:style w:type="paragraph" w:styleId="Footer">
    <w:name w:val="footer"/>
    <w:basedOn w:val="Normal"/>
    <w:link w:val="FooterChar"/>
    <w:uiPriority w:val="99"/>
    <w:unhideWhenUsed/>
    <w:rsid w:val="00AE7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0A"/>
    <w:rPr>
      <w:rFonts w:ascii="Arial" w:hAnsi="Arial"/>
      <w:kern w:val="0"/>
      <w:sz w:val="24"/>
      <w14:ligatures w14:val="none"/>
    </w:rPr>
  </w:style>
  <w:style w:type="character" w:styleId="Hyperlink">
    <w:name w:val="Hyperlink"/>
    <w:basedOn w:val="DefaultParagraphFont"/>
    <w:uiPriority w:val="99"/>
    <w:unhideWhenUsed/>
    <w:rsid w:val="00AE720A"/>
    <w:rPr>
      <w:color w:val="467886" w:themeColor="hyperlink"/>
      <w:u w:val="single"/>
    </w:rPr>
  </w:style>
  <w:style w:type="character" w:styleId="UnresolvedMention">
    <w:name w:val="Unresolved Mention"/>
    <w:basedOn w:val="DefaultParagraphFont"/>
    <w:uiPriority w:val="99"/>
    <w:semiHidden/>
    <w:unhideWhenUsed/>
    <w:rsid w:val="00AE720A"/>
    <w:rPr>
      <w:color w:val="605E5C"/>
      <w:shd w:val="clear" w:color="auto" w:fill="E1DFDD"/>
    </w:rPr>
  </w:style>
  <w:style w:type="paragraph" w:customStyle="1" w:styleId="MDPI63Notes">
    <w:name w:val="MDPI_6.3_Notes"/>
    <w:qFormat/>
    <w:rsid w:val="00AE720A"/>
    <w:pPr>
      <w:adjustRightInd w:val="0"/>
      <w:snapToGrid w:val="0"/>
      <w:spacing w:after="120" w:line="240" w:lineRule="atLeast"/>
      <w:ind w:right="113"/>
    </w:pPr>
    <w:rPr>
      <w:rFonts w:ascii="Palatino Linotype" w:eastAsia="SimSun" w:hAnsi="Palatino Linotype" w:cs="Times New Roman"/>
      <w:snapToGrid w:val="0"/>
      <w:color w:val="000000"/>
      <w:kern w:val="0"/>
      <w:sz w:val="14"/>
      <w:szCs w:val="20"/>
      <w:lang w:val="en-US" w:bidi="en-US"/>
      <w14:ligatures w14:val="none"/>
    </w:rPr>
  </w:style>
  <w:style w:type="paragraph" w:styleId="NoSpacing">
    <w:name w:val="No Spacing"/>
    <w:link w:val="NoSpacingChar"/>
    <w:uiPriority w:val="1"/>
    <w:qFormat/>
    <w:rsid w:val="00143F37"/>
    <w:pPr>
      <w:spacing w:after="0" w:line="240" w:lineRule="auto"/>
    </w:pPr>
    <w:rPr>
      <w:rFonts w:ascii="Times New Roman" w:eastAsia="SimSun" w:hAnsi="Times New Roman" w:cs="Times New Roman"/>
      <w:kern w:val="0"/>
      <w:lang w:val="en-US"/>
      <w14:ligatures w14:val="none"/>
    </w:rPr>
  </w:style>
  <w:style w:type="character" w:customStyle="1" w:styleId="NoSpacingChar">
    <w:name w:val="No Spacing Char"/>
    <w:basedOn w:val="DefaultParagraphFont"/>
    <w:link w:val="NoSpacing"/>
    <w:uiPriority w:val="1"/>
    <w:locked/>
    <w:rsid w:val="00143F37"/>
    <w:rPr>
      <w:rFonts w:ascii="Times New Roman" w:eastAsia="SimSu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89/feduc.2021.6786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2619768.2017.13153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632434.2014.92868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jase.org/index.php/ijase/article/view/16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08/095782311111166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89E4B66B-42EB-2E44-9802-67E34392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Renniel Jayson Jacinto Rosales</dc:creator>
  <cp:keywords/>
  <dc:description/>
  <cp:lastModifiedBy>almabmanera@outlook.com</cp:lastModifiedBy>
  <cp:revision>2</cp:revision>
  <dcterms:created xsi:type="dcterms:W3CDTF">2026-03-31T03:30:00Z</dcterms:created>
  <dcterms:modified xsi:type="dcterms:W3CDTF">2026-03-31T03:30:00Z</dcterms:modified>
</cp:coreProperties>
</file>